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11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37"/>
        <w:gridCol w:w="998"/>
        <w:gridCol w:w="1134"/>
        <w:gridCol w:w="1559"/>
        <w:gridCol w:w="1171"/>
        <w:gridCol w:w="1652"/>
      </w:tblGrid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修订日期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修订章节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页次</w:t>
            </w:r>
          </w:p>
        </w:tc>
        <w:tc>
          <w:tcPr>
            <w:tcW w:w="551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修订内容摘要</w:t>
            </w: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240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2020.6.28</w:t>
            </w:r>
          </w:p>
        </w:tc>
        <w:tc>
          <w:tcPr>
            <w:tcW w:w="1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240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标题</w:t>
            </w:r>
          </w:p>
        </w:tc>
        <w:tc>
          <w:tcPr>
            <w:tcW w:w="99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240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1-4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635D" w:rsidRDefault="002B7673" w:rsidP="002404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标题去掉</w:t>
            </w:r>
            <w:r w:rsidR="002404B3">
              <w:rPr>
                <w:rFonts w:hint="eastAsia"/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上海建桥学院</w:t>
            </w:r>
            <w:r w:rsidR="002404B3">
              <w:rPr>
                <w:rFonts w:hint="eastAsia"/>
                <w:sz w:val="24"/>
                <w:szCs w:val="24"/>
              </w:rPr>
              <w:t>”表述</w:t>
            </w:r>
          </w:p>
        </w:tc>
      </w:tr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240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5.8.4,5.8.5,5.8.6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Pr="002404B3" w:rsidRDefault="002404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2404B3" w:rsidP="002404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将“</w:t>
            </w:r>
            <w:r w:rsidRPr="002404B3">
              <w:rPr>
                <w:rFonts w:hint="eastAsia"/>
                <w:sz w:val="24"/>
                <w:szCs w:val="24"/>
              </w:rPr>
              <w:t>体育教研室</w:t>
            </w:r>
            <w:r>
              <w:rPr>
                <w:rFonts w:hint="eastAsia"/>
                <w:sz w:val="24"/>
                <w:szCs w:val="24"/>
              </w:rPr>
              <w:t>”表述，</w:t>
            </w:r>
            <w:r w:rsidRPr="002404B3">
              <w:rPr>
                <w:rFonts w:hint="eastAsia"/>
                <w:sz w:val="24"/>
                <w:szCs w:val="24"/>
              </w:rPr>
              <w:t>改为</w:t>
            </w:r>
            <w:r>
              <w:rPr>
                <w:rFonts w:hint="eastAsia"/>
                <w:sz w:val="24"/>
                <w:szCs w:val="24"/>
              </w:rPr>
              <w:t>“</w:t>
            </w:r>
            <w:r w:rsidRPr="002404B3">
              <w:rPr>
                <w:rFonts w:hint="eastAsia"/>
                <w:sz w:val="24"/>
                <w:szCs w:val="24"/>
              </w:rPr>
              <w:t>体育教学部</w:t>
            </w:r>
            <w:r>
              <w:rPr>
                <w:rFonts w:hint="eastAsia"/>
                <w:sz w:val="24"/>
                <w:szCs w:val="24"/>
              </w:rPr>
              <w:t>”表述</w:t>
            </w:r>
          </w:p>
        </w:tc>
      </w:tr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 w:rsidTr="003D69EE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454"/>
          <w:jc w:val="center"/>
        </w:trPr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6" w:type="dxa"/>
            <w:gridSpan w:val="4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sz w:val="24"/>
                <w:szCs w:val="24"/>
              </w:rPr>
            </w:pPr>
          </w:p>
        </w:tc>
      </w:tr>
      <w:tr w:rsidR="003F635D">
        <w:trPr>
          <w:trHeight w:val="652"/>
          <w:jc w:val="center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编制部门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体育教学部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编制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赵嘉馨</w:t>
            </w:r>
            <w:proofErr w:type="gramEnd"/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635D" w:rsidRDefault="005A1750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刘彬</w:t>
            </w:r>
          </w:p>
        </w:tc>
      </w:tr>
      <w:tr w:rsidR="003F635D">
        <w:trPr>
          <w:trHeight w:val="652"/>
          <w:jc w:val="center"/>
        </w:trPr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规划质量办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首席质量官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635D" w:rsidRDefault="003F635D"/>
    <w:tbl>
      <w:tblPr>
        <w:tblStyle w:val="a5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52"/>
        <w:gridCol w:w="1652"/>
        <w:gridCol w:w="1652"/>
        <w:gridCol w:w="1652"/>
        <w:gridCol w:w="1652"/>
      </w:tblGrid>
      <w:tr w:rsidR="003F635D">
        <w:trPr>
          <w:trHeight w:val="454"/>
          <w:jc w:val="center"/>
        </w:trPr>
        <w:tc>
          <w:tcPr>
            <w:tcW w:w="991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F635D" w:rsidRDefault="00C14C2E">
            <w:pPr>
              <w:ind w:firstLineChars="100" w:firstLine="240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发 放 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范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围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学校办公室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人事组织处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教务处</w:t>
            </w:r>
          </w:p>
        </w:tc>
        <w:tc>
          <w:tcPr>
            <w:tcW w:w="16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科研处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对外交流办公室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 w:rsidP="00593E36">
            <w:pPr>
              <w:jc w:val="distribute"/>
              <w:rPr>
                <w:w w:val="65"/>
              </w:rPr>
            </w:pPr>
            <w:r>
              <w:rPr>
                <w:rFonts w:hint="eastAsia"/>
                <w:w w:val="65"/>
              </w:rPr>
              <w:t>招生办公室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  <w:rPr>
                <w:w w:val="85"/>
              </w:rPr>
            </w:pPr>
            <w:r>
              <w:rPr>
                <w:rFonts w:hint="eastAsia"/>
                <w:w w:val="85"/>
              </w:rPr>
              <w:t>规划与质量办公室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 w:rsidP="004E3AC2">
            <w:pPr>
              <w:jc w:val="distribute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资产管理处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图书馆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校工会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继续教育学院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F635D" w:rsidRDefault="002404B3">
            <w:pPr>
              <w:jc w:val="distribute"/>
            </w:pPr>
            <w:r w:rsidRPr="002404B3"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商学院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机电学院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新闻传播学院</w:t>
            </w:r>
          </w:p>
        </w:tc>
        <w:tc>
          <w:tcPr>
            <w:tcW w:w="1652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艺术设计学院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信息技术学院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珠宝学院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</w:rPr>
              <w:t>职业技术学院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</w:pPr>
            <w:r>
              <w:rPr>
                <w:rFonts w:hint="eastAsia"/>
                <w:w w:val="90"/>
              </w:rPr>
              <w:t>马克思主义学院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</w:tr>
      <w:tr w:rsidR="003F635D">
        <w:trPr>
          <w:trHeight w:val="454"/>
          <w:jc w:val="center"/>
        </w:trPr>
        <w:tc>
          <w:tcPr>
            <w:tcW w:w="1651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635D" w:rsidRDefault="00C14C2E">
            <w:pPr>
              <w:jc w:val="distribute"/>
              <w:rPr>
                <w:w w:val="90"/>
              </w:rPr>
            </w:pPr>
            <w:r>
              <w:rPr>
                <w:rFonts w:hint="eastAsia"/>
              </w:rPr>
              <w:t>体育教学部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635D" w:rsidRDefault="00B029D8">
            <w:pPr>
              <w:jc w:val="distribute"/>
            </w:pPr>
            <w:r>
              <w:rPr>
                <w:rFonts w:hint="eastAsia"/>
              </w:rPr>
              <w:t>国际设计学院</w:t>
            </w: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635D" w:rsidRDefault="0044171F">
            <w:pPr>
              <w:jc w:val="distribute"/>
            </w:pPr>
            <w:r>
              <w:rPr>
                <w:rFonts w:hint="eastAsia"/>
              </w:rPr>
              <w:t>√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  <w:tc>
          <w:tcPr>
            <w:tcW w:w="16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635D" w:rsidRDefault="003F635D">
            <w:pPr>
              <w:jc w:val="distribute"/>
            </w:pPr>
          </w:p>
        </w:tc>
      </w:tr>
    </w:tbl>
    <w:p w:rsidR="003F635D" w:rsidRDefault="003F635D"/>
    <w:tbl>
      <w:tblPr>
        <w:tblStyle w:val="a5"/>
        <w:tblW w:w="991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7434"/>
      </w:tblGrid>
      <w:tr w:rsidR="003F635D">
        <w:trPr>
          <w:trHeight w:val="851"/>
          <w:jc w:val="center"/>
        </w:trPr>
        <w:tc>
          <w:tcPr>
            <w:tcW w:w="2477" w:type="dxa"/>
            <w:vAlign w:val="center"/>
          </w:tcPr>
          <w:p w:rsidR="003F635D" w:rsidRDefault="00C14C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</w:p>
        </w:tc>
        <w:tc>
          <w:tcPr>
            <w:tcW w:w="7434" w:type="dxa"/>
            <w:vAlign w:val="center"/>
          </w:tcPr>
          <w:p w:rsidR="003F635D" w:rsidRDefault="005A17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林恬</w:t>
            </w:r>
            <w:bookmarkStart w:id="0" w:name="_GoBack"/>
            <w:bookmarkEnd w:id="0"/>
          </w:p>
        </w:tc>
      </w:tr>
    </w:tbl>
    <w:p w:rsidR="00B029D8" w:rsidRDefault="00B029D8" w:rsidP="00B029D8">
      <w:pPr>
        <w:pStyle w:val="4"/>
        <w:spacing w:line="360" w:lineRule="auto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此文件为最新正式文件，此文件复印及印刷后属于非受控文件范畴。</w:t>
      </w:r>
    </w:p>
    <w:p w:rsidR="003F635D" w:rsidRPr="00B029D8" w:rsidRDefault="003F635D"/>
    <w:p w:rsidR="003F635D" w:rsidRDefault="00C14C2E">
      <w:pPr>
        <w:widowControl/>
        <w:tabs>
          <w:tab w:val="right" w:pos="9921"/>
        </w:tabs>
        <w:jc w:val="left"/>
      </w:pPr>
      <w:r>
        <w:br w:type="page"/>
      </w:r>
      <w:r>
        <w:lastRenderedPageBreak/>
        <w:tab/>
      </w: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．目的</w:t>
      </w:r>
    </w:p>
    <w:p w:rsidR="003F635D" w:rsidRPr="00B82A41" w:rsidRDefault="00B82A41" w:rsidP="00B82A41">
      <w:pPr>
        <w:spacing w:line="360" w:lineRule="auto"/>
        <w:ind w:firstLineChars="200" w:firstLine="480"/>
        <w:rPr>
          <w:sz w:val="24"/>
          <w:szCs w:val="24"/>
        </w:rPr>
      </w:pPr>
      <w:r w:rsidRPr="00B82A41">
        <w:rPr>
          <w:rFonts w:hint="eastAsia"/>
          <w:sz w:val="24"/>
          <w:szCs w:val="24"/>
        </w:rPr>
        <w:t>体育保健课程是我校根据《全国普通高等学校体育课程教学指导纲要》</w:t>
      </w:r>
      <w:r w:rsidRPr="00B82A41">
        <w:rPr>
          <w:rFonts w:hint="eastAsia"/>
          <w:sz w:val="24"/>
          <w:szCs w:val="24"/>
        </w:rPr>
        <w:t xml:space="preserve"> </w:t>
      </w:r>
      <w:r w:rsidRPr="00B82A41">
        <w:rPr>
          <w:rFonts w:hint="eastAsia"/>
          <w:sz w:val="24"/>
          <w:szCs w:val="24"/>
        </w:rPr>
        <w:t>的要求，结合我校实际情况，为一二年级学生中身体残疾和伤病康复期的学生开设的一门以康复、保健为主的适应性体育课程（学生需经校医务室和所在学院认定资格后选课学习并获学分，成绩单记录为：“体育保健”）。</w:t>
      </w:r>
      <w:r>
        <w:rPr>
          <w:rFonts w:hint="eastAsia"/>
          <w:sz w:val="24"/>
          <w:szCs w:val="24"/>
        </w:rPr>
        <w:t>为保证该课程的规范运行，特制订上海建桥学院体育保健</w:t>
      </w:r>
      <w:proofErr w:type="gramStart"/>
      <w:r>
        <w:rPr>
          <w:rFonts w:hint="eastAsia"/>
          <w:sz w:val="24"/>
          <w:szCs w:val="24"/>
        </w:rPr>
        <w:t>课管理</w:t>
      </w:r>
      <w:proofErr w:type="gramEnd"/>
      <w:r>
        <w:rPr>
          <w:rFonts w:hint="eastAsia"/>
          <w:sz w:val="24"/>
          <w:szCs w:val="24"/>
        </w:rPr>
        <w:t>办法。</w:t>
      </w: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．适用范围</w:t>
      </w:r>
    </w:p>
    <w:p w:rsidR="003F635D" w:rsidRDefault="002404B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适用于全校范围</w:t>
      </w:r>
      <w:r w:rsidR="00C14C2E">
        <w:rPr>
          <w:rFonts w:asciiTheme="minorEastAsia" w:hAnsiTheme="minorEastAsia" w:hint="eastAsia"/>
          <w:sz w:val="24"/>
          <w:szCs w:val="24"/>
        </w:rPr>
        <w:t>。</w:t>
      </w:r>
    </w:p>
    <w:p w:rsidR="003F635D" w:rsidRDefault="003F635D">
      <w:pPr>
        <w:spacing w:line="360" w:lineRule="auto"/>
        <w:ind w:firstLineChars="200" w:firstLine="480"/>
        <w:rPr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．定义</w:t>
      </w:r>
    </w:p>
    <w:p w:rsidR="003F635D" w:rsidRDefault="00AE34C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</w:t>
      </w:r>
      <w:r w:rsidR="00C14C2E">
        <w:rPr>
          <w:rFonts w:asciiTheme="minorEastAsia" w:hAnsiTheme="minorEastAsia" w:hint="eastAsia"/>
          <w:sz w:val="24"/>
          <w:szCs w:val="24"/>
        </w:rPr>
        <w:t>。</w:t>
      </w:r>
    </w:p>
    <w:p w:rsidR="003F635D" w:rsidRDefault="003F635D">
      <w:pPr>
        <w:spacing w:line="360" w:lineRule="auto"/>
        <w:ind w:firstLineChars="200" w:firstLine="480"/>
        <w:rPr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．职责</w:t>
      </w:r>
    </w:p>
    <w:p w:rsidR="003F635D" w:rsidRDefault="00C14C2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4.1</w:t>
      </w:r>
      <w:r>
        <w:rPr>
          <w:rFonts w:asciiTheme="minorEastAsia" w:hAnsiTheme="minorEastAsia"/>
          <w:sz w:val="24"/>
          <w:szCs w:val="24"/>
        </w:rPr>
        <w:t xml:space="preserve"> </w:t>
      </w:r>
      <w:r w:rsidR="00284352">
        <w:rPr>
          <w:rFonts w:asciiTheme="minorEastAsia" w:hAnsiTheme="minorEastAsia" w:hint="eastAsia"/>
          <w:sz w:val="24"/>
          <w:szCs w:val="24"/>
        </w:rPr>
        <w:t>体育教学部负责体育保健</w:t>
      </w:r>
      <w:proofErr w:type="gramStart"/>
      <w:r w:rsidR="00284352">
        <w:rPr>
          <w:rFonts w:asciiTheme="minorEastAsia" w:hAnsiTheme="minorEastAsia" w:hint="eastAsia"/>
          <w:sz w:val="24"/>
          <w:szCs w:val="24"/>
        </w:rPr>
        <w:t>课管理</w:t>
      </w:r>
      <w:proofErr w:type="gramEnd"/>
      <w:r w:rsidR="00284352">
        <w:rPr>
          <w:rFonts w:asciiTheme="minorEastAsia" w:hAnsiTheme="minorEastAsia" w:hint="eastAsia"/>
          <w:sz w:val="24"/>
          <w:szCs w:val="24"/>
        </w:rPr>
        <w:t>办法的实施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F635D" w:rsidRDefault="003F635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．管理内容</w:t>
      </w:r>
    </w:p>
    <w:p w:rsidR="005A2E3E" w:rsidRPr="005A2E3E" w:rsidRDefault="005A2E3E" w:rsidP="005A2E3E">
      <w:pPr>
        <w:spacing w:line="360" w:lineRule="auto"/>
        <w:ind w:firstLineChars="195" w:firstLine="468"/>
        <w:rPr>
          <w:sz w:val="24"/>
          <w:szCs w:val="24"/>
        </w:rPr>
      </w:pPr>
      <w:r w:rsidRPr="005A2E3E">
        <w:rPr>
          <w:rFonts w:hint="eastAsia"/>
          <w:sz w:val="24"/>
          <w:szCs w:val="24"/>
        </w:rPr>
        <w:t>体育保健课程是我校根据《全国普通高等学校体育课程教学指导纲要》</w:t>
      </w:r>
      <w:r w:rsidRPr="005A2E3E">
        <w:rPr>
          <w:rFonts w:hint="eastAsia"/>
          <w:sz w:val="24"/>
          <w:szCs w:val="24"/>
        </w:rPr>
        <w:t xml:space="preserve"> </w:t>
      </w:r>
      <w:r w:rsidRPr="005A2E3E">
        <w:rPr>
          <w:rFonts w:hint="eastAsia"/>
          <w:sz w:val="24"/>
          <w:szCs w:val="24"/>
        </w:rPr>
        <w:t>的要求，结合我校实际情况，为一二年级学生中身体残疾和伤病康复期的学生开设的一门以康复、保健为主的适应性体育课程（学生需经校医务室和所在学院认定资格后选课学习并获学分，成绩单记录为：“体育保健”）。</w:t>
      </w:r>
      <w:r w:rsidRPr="005A2E3E">
        <w:rPr>
          <w:rFonts w:hint="eastAsia"/>
          <w:sz w:val="24"/>
          <w:szCs w:val="24"/>
        </w:rPr>
        <w:t xml:space="preserve"> </w:t>
      </w:r>
    </w:p>
    <w:p w:rsidR="005A2E3E" w:rsidRPr="005A2E3E" w:rsidRDefault="005A2E3E" w:rsidP="005A2E3E">
      <w:pPr>
        <w:spacing w:line="360" w:lineRule="auto"/>
        <w:ind w:firstLineChars="196" w:firstLine="470"/>
        <w:rPr>
          <w:sz w:val="24"/>
          <w:szCs w:val="24"/>
        </w:rPr>
      </w:pPr>
      <w:r w:rsidRPr="005A2E3E">
        <w:rPr>
          <w:rFonts w:hint="eastAsia"/>
          <w:sz w:val="24"/>
          <w:szCs w:val="24"/>
        </w:rPr>
        <w:t>为保证该课程的规范运行，特制订如下规定：</w:t>
      </w:r>
    </w:p>
    <w:p w:rsidR="003F635D" w:rsidRPr="00284352" w:rsidRDefault="00C14C2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4352">
        <w:rPr>
          <w:rFonts w:asciiTheme="minorEastAsia" w:hAnsiTheme="minorEastAsia"/>
          <w:sz w:val="24"/>
          <w:szCs w:val="24"/>
        </w:rPr>
        <w:t xml:space="preserve">5.1 </w:t>
      </w:r>
      <w:r w:rsidR="005A2E3E" w:rsidRPr="00284352">
        <w:rPr>
          <w:rFonts w:asciiTheme="minorEastAsia" w:hAnsiTheme="minorEastAsia" w:hint="eastAsia"/>
          <w:sz w:val="24"/>
          <w:szCs w:val="24"/>
        </w:rPr>
        <w:t>因身体原因不能参加普通体育课程学习的学生，必须参加体育保健课程的学习并完成规定的学分，方可升学、毕业、获得学位。</w:t>
      </w:r>
    </w:p>
    <w:p w:rsidR="003F635D" w:rsidRPr="00284352" w:rsidRDefault="00C14C2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4352">
        <w:rPr>
          <w:rFonts w:asciiTheme="minorEastAsia" w:hAnsiTheme="minorEastAsia"/>
          <w:sz w:val="24"/>
          <w:szCs w:val="24"/>
        </w:rPr>
        <w:t>5.2</w:t>
      </w:r>
      <w:r w:rsidR="005A2E3E" w:rsidRPr="00284352">
        <w:rPr>
          <w:rFonts w:asciiTheme="minorEastAsia" w:hAnsiTheme="minorEastAsia" w:hint="eastAsia"/>
          <w:sz w:val="24"/>
          <w:szCs w:val="24"/>
        </w:rPr>
        <w:t>体育保健课以保健康复基本原理知识为基础，以中国传统体育养生保健和各种体育疗法相结合作为康复手段，通过科学的、有针对性的体育手段，达到增强体质、减缓疾病，增进健康的目的。</w:t>
      </w:r>
    </w:p>
    <w:p w:rsidR="008D4E03" w:rsidRPr="00284352" w:rsidRDefault="00A90C76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4352">
        <w:rPr>
          <w:rFonts w:asciiTheme="minorEastAsia" w:hAnsiTheme="minorEastAsia"/>
          <w:sz w:val="24"/>
          <w:szCs w:val="24"/>
        </w:rPr>
        <w:t>5.</w:t>
      </w:r>
      <w:r w:rsidRPr="00284352">
        <w:rPr>
          <w:rFonts w:asciiTheme="minorEastAsia" w:hAnsiTheme="minorEastAsia" w:hint="eastAsia"/>
          <w:sz w:val="24"/>
          <w:szCs w:val="24"/>
        </w:rPr>
        <w:t>3</w:t>
      </w:r>
      <w:r w:rsidR="005A2E3E" w:rsidRPr="00284352">
        <w:rPr>
          <w:rFonts w:asciiTheme="minorEastAsia" w:hAnsiTheme="minorEastAsia" w:hint="eastAsia"/>
          <w:sz w:val="24"/>
          <w:szCs w:val="24"/>
        </w:rPr>
        <w:t>体育教师应根据保健的规律，针对学生的身体状况进行体育教学，并合理安排运动量；在教学的组织上应坚持统一教学、分组教学和个别教学相结合；教学过程中应遵循“因人而异，区别对待”的原则。</w:t>
      </w:r>
    </w:p>
    <w:p w:rsidR="00A90C76" w:rsidRPr="00284352" w:rsidRDefault="00A90C76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4352">
        <w:rPr>
          <w:rFonts w:asciiTheme="minorEastAsia" w:hAnsiTheme="minorEastAsia"/>
          <w:sz w:val="24"/>
          <w:szCs w:val="24"/>
        </w:rPr>
        <w:lastRenderedPageBreak/>
        <w:t>5.</w:t>
      </w:r>
      <w:r w:rsidRPr="00284352">
        <w:rPr>
          <w:rFonts w:asciiTheme="minorEastAsia" w:hAnsiTheme="minorEastAsia" w:hint="eastAsia"/>
          <w:sz w:val="24"/>
          <w:szCs w:val="24"/>
        </w:rPr>
        <w:t>4</w:t>
      </w:r>
      <w:r w:rsidR="00082552" w:rsidRPr="00284352">
        <w:rPr>
          <w:rFonts w:asciiTheme="minorEastAsia" w:hAnsiTheme="minorEastAsia" w:hint="eastAsia"/>
          <w:sz w:val="24"/>
          <w:szCs w:val="24"/>
        </w:rPr>
        <w:t>体育保健课是体育课程的有效补充，必须执行体育课教学常规。</w:t>
      </w:r>
    </w:p>
    <w:p w:rsidR="00E02409" w:rsidRPr="00284352" w:rsidRDefault="00885A6E" w:rsidP="007436B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4352">
        <w:rPr>
          <w:rFonts w:asciiTheme="minorEastAsia" w:hAnsiTheme="minorEastAsia"/>
          <w:sz w:val="24"/>
          <w:szCs w:val="24"/>
        </w:rPr>
        <w:t>5.</w:t>
      </w:r>
      <w:r w:rsidRPr="00284352">
        <w:rPr>
          <w:rFonts w:asciiTheme="minorEastAsia" w:hAnsiTheme="minorEastAsia" w:hint="eastAsia"/>
          <w:sz w:val="24"/>
          <w:szCs w:val="24"/>
        </w:rPr>
        <w:t>5</w:t>
      </w:r>
      <w:r w:rsidR="00082552" w:rsidRPr="00284352">
        <w:rPr>
          <w:rFonts w:asciiTheme="minorEastAsia" w:hAnsiTheme="minorEastAsia" w:hint="eastAsia"/>
          <w:sz w:val="24"/>
          <w:szCs w:val="24"/>
        </w:rPr>
        <w:t>具有下列情况之一者，方可申请参加体育保健课的学习。</w:t>
      </w:r>
    </w:p>
    <w:p w:rsidR="00082552" w:rsidRPr="00082552" w:rsidRDefault="00082552" w:rsidP="0008255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82552">
        <w:rPr>
          <w:rFonts w:asciiTheme="minorEastAsia" w:hAnsiTheme="minorEastAsia"/>
          <w:sz w:val="24"/>
          <w:szCs w:val="24"/>
        </w:rPr>
        <w:t>5.5.1</w:t>
      </w:r>
      <w:r w:rsidRPr="00082552">
        <w:rPr>
          <w:rFonts w:asciiTheme="minorEastAsia" w:hAnsiTheme="minorEastAsia" w:hint="eastAsia"/>
          <w:sz w:val="24"/>
          <w:szCs w:val="24"/>
        </w:rPr>
        <w:t>肢体残障，并能提供有关部门出具的残疾证明者。</w:t>
      </w:r>
    </w:p>
    <w:p w:rsidR="00082552" w:rsidRPr="00082552" w:rsidRDefault="00082552" w:rsidP="0008255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82552">
        <w:rPr>
          <w:rFonts w:asciiTheme="minorEastAsia" w:hAnsiTheme="minorEastAsia"/>
          <w:sz w:val="24"/>
          <w:szCs w:val="24"/>
        </w:rPr>
        <w:t>5.5.2</w:t>
      </w:r>
      <w:r w:rsidRPr="00082552">
        <w:rPr>
          <w:rFonts w:asciiTheme="minorEastAsia" w:hAnsiTheme="minorEastAsia" w:hint="eastAsia"/>
          <w:sz w:val="24"/>
          <w:szCs w:val="24"/>
        </w:rPr>
        <w:t>高考体检明确记载有先天性或器质性心脏病史（并已治愈符合入学体检规定，且新生体检复查情况与之相符者）。</w:t>
      </w:r>
    </w:p>
    <w:p w:rsidR="00082552" w:rsidRPr="00082552" w:rsidRDefault="00082552" w:rsidP="0008255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82552">
        <w:rPr>
          <w:rFonts w:asciiTheme="minorEastAsia" w:hAnsiTheme="minorEastAsia"/>
          <w:sz w:val="24"/>
          <w:szCs w:val="24"/>
        </w:rPr>
        <w:t>5.5.3</w:t>
      </w:r>
      <w:r w:rsidRPr="00082552">
        <w:rPr>
          <w:rFonts w:asciiTheme="minorEastAsia" w:hAnsiTheme="minorEastAsia" w:hint="eastAsia"/>
          <w:sz w:val="24"/>
          <w:szCs w:val="24"/>
        </w:rPr>
        <w:t>每学期开学前因大、中手术或重病未愈，恢复期在3—6个月内者。</w:t>
      </w:r>
    </w:p>
    <w:p w:rsidR="00082552" w:rsidRPr="00082552" w:rsidRDefault="00082552" w:rsidP="0008255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5.5.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082552">
        <w:rPr>
          <w:rFonts w:asciiTheme="minorEastAsia" w:hAnsiTheme="minorEastAsia" w:hint="eastAsia"/>
          <w:sz w:val="24"/>
          <w:szCs w:val="24"/>
        </w:rPr>
        <w:t>每学期开学前因突发事故造成身体创伤，经校医务室证明不能参加正常体育课者。</w:t>
      </w:r>
    </w:p>
    <w:p w:rsidR="00082552" w:rsidRDefault="00082552" w:rsidP="0008255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82552">
        <w:rPr>
          <w:rFonts w:asciiTheme="minorEastAsia" w:hAnsiTheme="minorEastAsia"/>
          <w:sz w:val="24"/>
          <w:szCs w:val="24"/>
        </w:rPr>
        <w:t>5.5.5</w:t>
      </w:r>
      <w:r w:rsidRPr="00082552">
        <w:rPr>
          <w:rFonts w:asciiTheme="minorEastAsia" w:hAnsiTheme="minorEastAsia" w:hint="eastAsia"/>
          <w:sz w:val="24"/>
          <w:szCs w:val="24"/>
        </w:rPr>
        <w:t>特殊情况需经学院、教务处、体育教研室和</w:t>
      </w:r>
      <w:proofErr w:type="gramStart"/>
      <w:r w:rsidRPr="00082552">
        <w:rPr>
          <w:rFonts w:asciiTheme="minorEastAsia" w:hAnsiTheme="minorEastAsia" w:hint="eastAsia"/>
          <w:sz w:val="24"/>
          <w:szCs w:val="24"/>
        </w:rPr>
        <w:t>校医务室</w:t>
      </w:r>
      <w:proofErr w:type="gramEnd"/>
      <w:r w:rsidRPr="00082552">
        <w:rPr>
          <w:rFonts w:asciiTheme="minorEastAsia" w:hAnsiTheme="minorEastAsia" w:hint="eastAsia"/>
          <w:sz w:val="24"/>
          <w:szCs w:val="24"/>
        </w:rPr>
        <w:t>共同确认。</w:t>
      </w:r>
    </w:p>
    <w:p w:rsidR="00082552" w:rsidRPr="00284352" w:rsidRDefault="00082552" w:rsidP="00885A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4352">
        <w:rPr>
          <w:rFonts w:asciiTheme="minorEastAsia" w:hAnsiTheme="minorEastAsia"/>
          <w:sz w:val="24"/>
          <w:szCs w:val="24"/>
        </w:rPr>
        <w:t>5.</w:t>
      </w:r>
      <w:r w:rsidRPr="00284352">
        <w:rPr>
          <w:rFonts w:asciiTheme="minorEastAsia" w:hAnsiTheme="minorEastAsia" w:hint="eastAsia"/>
          <w:sz w:val="24"/>
          <w:szCs w:val="24"/>
        </w:rPr>
        <w:t>6下列情况不作为申请体育保健课学习的理由。</w:t>
      </w:r>
    </w:p>
    <w:p w:rsidR="00082552" w:rsidRDefault="00082552" w:rsidP="00885A6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6.1</w:t>
      </w:r>
      <w:r w:rsidRPr="00082552">
        <w:rPr>
          <w:rFonts w:asciiTheme="minorEastAsia" w:hAnsiTheme="minorEastAsia" w:hint="eastAsia"/>
          <w:sz w:val="24"/>
          <w:szCs w:val="24"/>
        </w:rPr>
        <w:t>因肥胖、体质或技能等原因，不能达到某些运动标准的情况，不作为申请体育保健课学习的依据。</w:t>
      </w:r>
    </w:p>
    <w:p w:rsidR="00082552" w:rsidRDefault="00082552" w:rsidP="00885A6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5.6.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082552">
        <w:rPr>
          <w:rFonts w:asciiTheme="minorEastAsia" w:hAnsiTheme="minorEastAsia" w:hint="eastAsia"/>
          <w:sz w:val="24"/>
          <w:szCs w:val="24"/>
        </w:rPr>
        <w:t>在体育课教学周内发生意外伤病，在病假修满5周后仍不能参加正常体育课者，学期中途不能转入体育保健课学习，应参加对应学期的体育重修课学习。</w:t>
      </w:r>
    </w:p>
    <w:p w:rsidR="00082552" w:rsidRDefault="00082552" w:rsidP="00885A6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5.6.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082552">
        <w:rPr>
          <w:rFonts w:asciiTheme="minorEastAsia" w:hAnsiTheme="minorEastAsia" w:hint="eastAsia"/>
          <w:sz w:val="24"/>
          <w:szCs w:val="24"/>
        </w:rPr>
        <w:t>体育保健课原则上不接纳重修学生。</w:t>
      </w:r>
    </w:p>
    <w:p w:rsidR="00082552" w:rsidRPr="00284352" w:rsidRDefault="00082552" w:rsidP="00885A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4352">
        <w:rPr>
          <w:rFonts w:asciiTheme="minorEastAsia" w:hAnsiTheme="minorEastAsia"/>
          <w:sz w:val="24"/>
          <w:szCs w:val="24"/>
        </w:rPr>
        <w:t>5.</w:t>
      </w:r>
      <w:r w:rsidRPr="00284352">
        <w:rPr>
          <w:rFonts w:asciiTheme="minorEastAsia" w:hAnsiTheme="minorEastAsia" w:hint="eastAsia"/>
          <w:sz w:val="24"/>
          <w:szCs w:val="24"/>
        </w:rPr>
        <w:t>7体育保健班成绩评定按照《全国普通高等学校体育课程教学指导纲要》 的要求及体育保健课教学大纲的具体规定进行综合评定。</w:t>
      </w:r>
    </w:p>
    <w:p w:rsidR="00082552" w:rsidRPr="00284352" w:rsidRDefault="00082552" w:rsidP="0008255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4352">
        <w:rPr>
          <w:rFonts w:asciiTheme="minorEastAsia" w:hAnsiTheme="minorEastAsia"/>
          <w:sz w:val="24"/>
          <w:szCs w:val="24"/>
        </w:rPr>
        <w:t>5.</w:t>
      </w:r>
      <w:r w:rsidRPr="00284352">
        <w:rPr>
          <w:rFonts w:asciiTheme="minorEastAsia" w:hAnsiTheme="minorEastAsia" w:hint="eastAsia"/>
          <w:sz w:val="24"/>
          <w:szCs w:val="24"/>
        </w:rPr>
        <w:t>8申请程序</w:t>
      </w:r>
    </w:p>
    <w:p w:rsidR="00082552" w:rsidRDefault="00082552" w:rsidP="0008255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82552">
        <w:rPr>
          <w:rFonts w:asciiTheme="minorEastAsia" w:hAnsiTheme="minorEastAsia" w:hint="eastAsia"/>
          <w:sz w:val="24"/>
          <w:szCs w:val="24"/>
        </w:rPr>
        <w:t>凡申请参加体育保健课学习者，必须在每个学期体育课前两周内提出申请，过时不予办理，具体步骤如下：</w:t>
      </w:r>
    </w:p>
    <w:p w:rsidR="00082552" w:rsidRPr="00082552" w:rsidRDefault="00082552" w:rsidP="0008255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082552">
        <w:rPr>
          <w:rFonts w:asciiTheme="minorEastAsia" w:hAnsiTheme="minorEastAsia" w:hint="eastAsia"/>
          <w:sz w:val="24"/>
          <w:szCs w:val="24"/>
        </w:rPr>
        <w:t>到校园网——阳光体育——下载专区——下载“体育保健课申请表”。</w:t>
      </w:r>
    </w:p>
    <w:p w:rsidR="00082552" w:rsidRPr="00082552" w:rsidRDefault="00082552" w:rsidP="0008255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5.8.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082552">
        <w:rPr>
          <w:rFonts w:asciiTheme="minorEastAsia" w:hAnsiTheme="minorEastAsia" w:hint="eastAsia"/>
          <w:sz w:val="24"/>
          <w:szCs w:val="24"/>
        </w:rPr>
        <w:t>本人提出申请，填写申请理由，并提供证明材料，学院负责人签字，学院盖章。</w:t>
      </w:r>
    </w:p>
    <w:p w:rsidR="00082552" w:rsidRPr="00082552" w:rsidRDefault="00082552" w:rsidP="0008255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5.8.</w:t>
      </w:r>
      <w:r>
        <w:rPr>
          <w:rFonts w:asciiTheme="minorEastAsia" w:hAnsiTheme="minorEastAsia" w:hint="eastAsia"/>
          <w:sz w:val="24"/>
          <w:szCs w:val="24"/>
        </w:rPr>
        <w:t>3由校医务室核准材料签字、盖章。</w:t>
      </w:r>
    </w:p>
    <w:p w:rsidR="00082552" w:rsidRPr="00284352" w:rsidRDefault="00082552" w:rsidP="00082552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5.8.</w:t>
      </w:r>
      <w:r>
        <w:rPr>
          <w:rFonts w:asciiTheme="minorEastAsia" w:hAnsiTheme="minorEastAsia" w:hint="eastAsia"/>
          <w:sz w:val="24"/>
          <w:szCs w:val="24"/>
        </w:rPr>
        <w:t>4由体育保健课教师、</w:t>
      </w:r>
      <w:r w:rsidRPr="00284352">
        <w:rPr>
          <w:rFonts w:asciiTheme="minorEastAsia" w:hAnsiTheme="minorEastAsia" w:hint="eastAsia"/>
          <w:color w:val="000000" w:themeColor="text1"/>
          <w:sz w:val="24"/>
          <w:szCs w:val="24"/>
        </w:rPr>
        <w:t>体育教学部核查有关材料，并签署意见。</w:t>
      </w:r>
    </w:p>
    <w:p w:rsidR="00082552" w:rsidRPr="00284352" w:rsidRDefault="00082552" w:rsidP="00082552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284352">
        <w:rPr>
          <w:rFonts w:asciiTheme="minorEastAsia" w:hAnsiTheme="minorEastAsia"/>
          <w:color w:val="000000" w:themeColor="text1"/>
          <w:sz w:val="24"/>
          <w:szCs w:val="24"/>
        </w:rPr>
        <w:t>5.8.</w:t>
      </w:r>
      <w:r w:rsidRPr="00284352">
        <w:rPr>
          <w:rFonts w:asciiTheme="minorEastAsia" w:hAnsiTheme="minorEastAsia" w:hint="eastAsia"/>
          <w:color w:val="000000" w:themeColor="text1"/>
          <w:sz w:val="24"/>
          <w:szCs w:val="24"/>
        </w:rPr>
        <w:t>5交教务处审核批准，待批准后交体育教学</w:t>
      </w:r>
      <w:proofErr w:type="gramStart"/>
      <w:r w:rsidRPr="00284352">
        <w:rPr>
          <w:rFonts w:asciiTheme="minorEastAsia" w:hAnsiTheme="minorEastAsia" w:hint="eastAsia"/>
          <w:color w:val="000000" w:themeColor="text1"/>
          <w:sz w:val="24"/>
          <w:szCs w:val="24"/>
        </w:rPr>
        <w:t>部安排</w:t>
      </w:r>
      <w:proofErr w:type="gramEnd"/>
      <w:r w:rsidRPr="00284352">
        <w:rPr>
          <w:rFonts w:asciiTheme="minorEastAsia" w:hAnsiTheme="minorEastAsia" w:hint="eastAsia"/>
          <w:color w:val="000000" w:themeColor="text1"/>
          <w:sz w:val="24"/>
          <w:szCs w:val="24"/>
        </w:rPr>
        <w:t>上课事宜。</w:t>
      </w:r>
    </w:p>
    <w:p w:rsidR="00082552" w:rsidRPr="00082552" w:rsidRDefault="00082552" w:rsidP="0008255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84352">
        <w:rPr>
          <w:rFonts w:asciiTheme="minorEastAsia" w:hAnsiTheme="minorEastAsia"/>
          <w:color w:val="000000" w:themeColor="text1"/>
          <w:sz w:val="24"/>
          <w:szCs w:val="24"/>
        </w:rPr>
        <w:t>5.8.</w:t>
      </w:r>
      <w:r w:rsidRPr="00284352">
        <w:rPr>
          <w:rFonts w:asciiTheme="minorEastAsia" w:hAnsiTheme="minorEastAsia" w:hint="eastAsia"/>
          <w:color w:val="000000" w:themeColor="text1"/>
          <w:sz w:val="24"/>
          <w:szCs w:val="24"/>
        </w:rPr>
        <w:t>6申请表及证明材料（复印件）一式两份，一份存教务处，一份</w:t>
      </w:r>
      <w:proofErr w:type="gramStart"/>
      <w:r w:rsidRPr="00284352">
        <w:rPr>
          <w:rFonts w:asciiTheme="minorEastAsia" w:hAnsiTheme="minorEastAsia" w:hint="eastAsia"/>
          <w:color w:val="000000" w:themeColor="text1"/>
          <w:sz w:val="24"/>
          <w:szCs w:val="24"/>
        </w:rPr>
        <w:t>存体育</w:t>
      </w:r>
      <w:proofErr w:type="gramEnd"/>
      <w:r w:rsidRPr="00284352">
        <w:rPr>
          <w:rFonts w:asciiTheme="minorEastAsia" w:hAnsiTheme="minorEastAsia" w:hint="eastAsia"/>
          <w:color w:val="000000" w:themeColor="text1"/>
          <w:sz w:val="24"/>
          <w:szCs w:val="24"/>
        </w:rPr>
        <w:t>教学部</w:t>
      </w:r>
      <w:r w:rsidRPr="00082552">
        <w:rPr>
          <w:rFonts w:asciiTheme="minorEastAsia" w:hAnsiTheme="minorEastAsia" w:hint="eastAsia"/>
          <w:sz w:val="24"/>
          <w:szCs w:val="24"/>
        </w:rPr>
        <w:t>。</w:t>
      </w:r>
    </w:p>
    <w:p w:rsidR="00082552" w:rsidRDefault="00082552" w:rsidP="00885A6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．相关文件</w:t>
      </w: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45"/>
      </w:tblGrid>
      <w:tr w:rsidR="003F635D">
        <w:tc>
          <w:tcPr>
            <w:tcW w:w="7366" w:type="dxa"/>
            <w:tcMar>
              <w:left w:w="0" w:type="dxa"/>
            </w:tcMar>
          </w:tcPr>
          <w:p w:rsidR="003F635D" w:rsidRDefault="0070067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3F635D" w:rsidRDefault="003F635D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635D" w:rsidRDefault="003F635D" w:rsidP="00EF764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．相关记录</w:t>
      </w:r>
    </w:p>
    <w:tbl>
      <w:tblPr>
        <w:tblStyle w:val="a5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545"/>
      </w:tblGrid>
      <w:tr w:rsidR="003F635D">
        <w:tc>
          <w:tcPr>
            <w:tcW w:w="7366" w:type="dxa"/>
            <w:tcMar>
              <w:left w:w="0" w:type="dxa"/>
            </w:tcMar>
          </w:tcPr>
          <w:p w:rsidR="003F635D" w:rsidRPr="00297DEF" w:rsidRDefault="00C14C2E" w:rsidP="00297DEF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7DE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7.1</w:t>
            </w:r>
            <w:r w:rsidR="00297DEF" w:rsidRPr="00297D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体育保健课申请表</w:t>
            </w: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3F635D" w:rsidRPr="00297DEF" w:rsidRDefault="00297DEF" w:rsidP="00297DEF">
            <w:pPr>
              <w:spacing w:line="36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97D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SJQU-QR-体教-001（A2）</w:t>
            </w:r>
          </w:p>
        </w:tc>
      </w:tr>
      <w:tr w:rsidR="003F635D">
        <w:tc>
          <w:tcPr>
            <w:tcW w:w="7366" w:type="dxa"/>
            <w:tcMar>
              <w:left w:w="0" w:type="dxa"/>
            </w:tcMar>
          </w:tcPr>
          <w:p w:rsidR="003F635D" w:rsidRPr="00297DEF" w:rsidRDefault="003F635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tcMar>
              <w:left w:w="0" w:type="dxa"/>
            </w:tcMar>
            <w:vAlign w:val="bottom"/>
          </w:tcPr>
          <w:p w:rsidR="003F635D" w:rsidRPr="00297DEF" w:rsidRDefault="003F635D">
            <w:pPr>
              <w:spacing w:line="36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3F635D" w:rsidRDefault="00C14C2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．附件</w:t>
      </w:r>
    </w:p>
    <w:p w:rsidR="003F635D" w:rsidRDefault="00AE34C3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</w:t>
      </w:r>
    </w:p>
    <w:p w:rsidR="003F635D" w:rsidRDefault="003F635D">
      <w:pPr>
        <w:spacing w:line="360" w:lineRule="auto"/>
        <w:rPr>
          <w:b/>
          <w:sz w:val="24"/>
          <w:szCs w:val="24"/>
        </w:rPr>
      </w:pPr>
    </w:p>
    <w:sectPr w:rsidR="003F635D">
      <w:headerReference w:type="default" r:id="rId9"/>
      <w:footerReference w:type="default" r:id="rId10"/>
      <w:pgSz w:w="11906" w:h="16838"/>
      <w:pgMar w:top="2268" w:right="567" w:bottom="1134" w:left="1418" w:header="68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EE" w:rsidRDefault="002A64EE">
      <w:r>
        <w:separator/>
      </w:r>
    </w:p>
  </w:endnote>
  <w:endnote w:type="continuationSeparator" w:id="0">
    <w:p w:rsidR="002A64EE" w:rsidRDefault="002A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5D" w:rsidRDefault="00C14C2E">
    <w:pPr>
      <w:pStyle w:val="a3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-43180</wp:posOffset>
              </wp:positionV>
              <wp:extent cx="6305550" cy="0"/>
              <wp:effectExtent l="0" t="0" r="1905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547EB62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3.4pt" to="496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" strokecolor="black [3200]" strokeweight=".5pt">
              <v:stroke dashstyle="dash" joinstyle="miter"/>
            </v:line>
          </w:pict>
        </mc:Fallback>
      </mc:AlternateContent>
    </w:r>
    <w:r>
      <w:rPr>
        <w:rFonts w:hint="eastAsia"/>
      </w:rPr>
      <w:t xml:space="preserve">This document is the exclusive property of our university and shall not be reproduced or copied or transformed to any other format without prior permission of our university.   </w:t>
    </w:r>
    <w:r>
      <w:rPr>
        <w:rFonts w:hint="eastAsia"/>
      </w:rPr>
      <w:t>本文件为学校专有财产，未经许可，不得复制、翻译或转变成其他形式使用。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EE" w:rsidRDefault="002A64EE">
      <w:r>
        <w:separator/>
      </w:r>
    </w:p>
  </w:footnote>
  <w:footnote w:type="continuationSeparator" w:id="0">
    <w:p w:rsidR="002A64EE" w:rsidRDefault="002A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673"/>
      <w:gridCol w:w="990"/>
      <w:gridCol w:w="999"/>
      <w:gridCol w:w="982"/>
      <w:gridCol w:w="991"/>
    </w:tblGrid>
    <w:tr w:rsidR="003F635D">
      <w:trPr>
        <w:trHeight w:val="462"/>
      </w:trPr>
      <w:tc>
        <w:tcPr>
          <w:tcW w:w="5949" w:type="dxa"/>
          <w:gridSpan w:val="2"/>
          <w:vMerge w:val="restart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jc w:val="left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BEE247" wp14:editId="3EFB6ECC">
                    <wp:simplePos x="0" y="0"/>
                    <wp:positionH relativeFrom="column">
                      <wp:posOffset>2160905</wp:posOffset>
                    </wp:positionH>
                    <wp:positionV relativeFrom="paragraph">
                      <wp:posOffset>88265</wp:posOffset>
                    </wp:positionV>
                    <wp:extent cx="1473200" cy="36639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3200" cy="3669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635D" w:rsidRDefault="00C14C2E">
                                <w:pPr>
                                  <w:jc w:val="center"/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</w:pPr>
                                <w:r>
                                  <w:rPr>
                                    <w:rFonts w:ascii="黑体" w:eastAsia="黑体" w:hAnsi="黑体" w:hint="eastAsia"/>
                                    <w:w w:val="70"/>
                                    <w:sz w:val="32"/>
                                  </w:rPr>
                                  <w:t>质量管理</w:t>
                                </w:r>
                                <w:r>
                                  <w:rPr>
                                    <w:rFonts w:ascii="黑体" w:eastAsia="黑体" w:hAnsi="黑体"/>
                                    <w:w w:val="70"/>
                                    <w:sz w:val="32"/>
                                  </w:rPr>
                                  <w:t>体系文件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4" o:spid="_x0000_s1026" type="#_x0000_t202" style="position:absolute;margin-left:170.15pt;margin-top:6.95pt;width:116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" filled="f" stroked="f" strokeweight=".5pt">
                    <v:textbox>
                      <w:txbxContent>
                        <w:p w:rsidR="003F635D" w:rsidRDefault="00C14C2E">
                          <w:pPr>
                            <w:jc w:val="center"/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</w:pPr>
                          <w:r>
                            <w:rPr>
                              <w:rFonts w:ascii="黑体" w:eastAsia="黑体" w:hAnsi="黑体" w:hint="eastAsia"/>
                              <w:w w:val="70"/>
                              <w:sz w:val="32"/>
                            </w:rPr>
                            <w:t>质量管理</w:t>
                          </w:r>
                          <w:r>
                            <w:rPr>
                              <w:rFonts w:ascii="黑体" w:eastAsia="黑体" w:hAnsi="黑体"/>
                              <w:w w:val="70"/>
                              <w:sz w:val="32"/>
                            </w:rPr>
                            <w:t>体系文件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1"/>
              <w:szCs w:val="21"/>
            </w:rPr>
            <w:drawing>
              <wp:inline distT="0" distB="0" distL="0" distR="0" wp14:anchorId="4ED65A01" wp14:editId="1047C6A9">
                <wp:extent cx="2052320" cy="539750"/>
                <wp:effectExtent l="0" t="0" r="508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47" t="9247" r="4601" b="106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69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编号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SJQU-WI-</w:t>
          </w:r>
          <w:r w:rsidR="003F22D2">
            <w:rPr>
              <w:rFonts w:ascii="宋体" w:eastAsia="宋体" w:hAnsi="宋体" w:hint="eastAsia"/>
              <w:sz w:val="24"/>
              <w:szCs w:val="24"/>
            </w:rPr>
            <w:t>体教</w:t>
          </w:r>
          <w:r>
            <w:rPr>
              <w:rFonts w:hint="eastAsia"/>
              <w:sz w:val="24"/>
              <w:szCs w:val="24"/>
            </w:rPr>
            <w:t>-</w:t>
          </w:r>
          <w:r>
            <w:rPr>
              <w:sz w:val="24"/>
              <w:szCs w:val="24"/>
            </w:rPr>
            <w:t>0</w:t>
          </w:r>
          <w:r w:rsidR="00B82A41">
            <w:rPr>
              <w:rFonts w:hint="eastAsia"/>
              <w:sz w:val="24"/>
              <w:szCs w:val="24"/>
            </w:rPr>
            <w:t>03</w:t>
          </w:r>
        </w:p>
      </w:tc>
    </w:tr>
    <w:tr w:rsidR="003F635D">
      <w:trPr>
        <w:trHeight w:val="462"/>
      </w:trPr>
      <w:tc>
        <w:tcPr>
          <w:tcW w:w="5949" w:type="dxa"/>
          <w:gridSpan w:val="2"/>
          <w:vMerge/>
          <w:shd w:val="clear" w:color="auto" w:fill="auto"/>
          <w:vAlign w:val="center"/>
        </w:tcPr>
        <w:p w:rsidR="003F635D" w:rsidRDefault="003F635D">
          <w:pPr>
            <w:pStyle w:val="a4"/>
            <w:pBdr>
              <w:bottom w:val="none" w:sz="0" w:space="0" w:color="auto"/>
            </w:pBdr>
            <w:rPr>
              <w:sz w:val="21"/>
              <w:szCs w:val="21"/>
            </w:rPr>
          </w:pPr>
        </w:p>
      </w:tc>
      <w:tc>
        <w:tcPr>
          <w:tcW w:w="990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日期 </w:t>
          </w:r>
        </w:p>
      </w:tc>
      <w:tc>
        <w:tcPr>
          <w:tcW w:w="2972" w:type="dxa"/>
          <w:gridSpan w:val="3"/>
          <w:shd w:val="clear" w:color="auto" w:fill="auto"/>
          <w:vAlign w:val="center"/>
        </w:tcPr>
        <w:p w:rsidR="003F635D" w:rsidRDefault="002404B3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sz w:val="24"/>
              <w:szCs w:val="24"/>
            </w:rPr>
            <w:t>20</w:t>
          </w:r>
          <w:r>
            <w:rPr>
              <w:rFonts w:hint="eastAsia"/>
              <w:sz w:val="24"/>
              <w:szCs w:val="24"/>
            </w:rPr>
            <w:t>20</w:t>
          </w:r>
          <w:r w:rsidR="003F22D2">
            <w:rPr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6</w:t>
          </w:r>
          <w:r w:rsidR="003F22D2">
            <w:rPr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28</w:t>
          </w:r>
        </w:p>
      </w:tc>
    </w:tr>
    <w:tr w:rsidR="003F635D">
      <w:trPr>
        <w:trHeight w:val="462"/>
      </w:trPr>
      <w:tc>
        <w:tcPr>
          <w:tcW w:w="1276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文件名称 </w:t>
          </w:r>
        </w:p>
      </w:tc>
      <w:tc>
        <w:tcPr>
          <w:tcW w:w="4673" w:type="dxa"/>
          <w:shd w:val="clear" w:color="auto" w:fill="auto"/>
          <w:vAlign w:val="center"/>
        </w:tcPr>
        <w:p w:rsidR="003F635D" w:rsidRDefault="002B7673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asciiTheme="minorEastAsia" w:hAnsiTheme="minorEastAsia" w:hint="eastAsia"/>
              <w:sz w:val="24"/>
              <w:szCs w:val="24"/>
            </w:rPr>
            <w:t>体育保健</w:t>
          </w:r>
          <w:proofErr w:type="gramStart"/>
          <w:r>
            <w:rPr>
              <w:rFonts w:asciiTheme="minorEastAsia" w:hAnsiTheme="minorEastAsia" w:hint="eastAsia"/>
              <w:sz w:val="24"/>
              <w:szCs w:val="24"/>
            </w:rPr>
            <w:t>课管理</w:t>
          </w:r>
          <w:proofErr w:type="gramEnd"/>
          <w:r>
            <w:rPr>
              <w:rFonts w:asciiTheme="minorEastAsia" w:hAnsiTheme="minorEastAsia" w:hint="eastAsia"/>
              <w:sz w:val="24"/>
              <w:szCs w:val="24"/>
            </w:rPr>
            <w:t>办法</w:t>
          </w:r>
        </w:p>
      </w:tc>
      <w:tc>
        <w:tcPr>
          <w:tcW w:w="990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页次 </w:t>
          </w:r>
        </w:p>
      </w:tc>
      <w:tc>
        <w:tcPr>
          <w:tcW w:w="999" w:type="dxa"/>
          <w:shd w:val="clear" w:color="auto" w:fill="auto"/>
          <w:vAlign w:val="center"/>
        </w:tcPr>
        <w:p w:rsidR="003F635D" w:rsidRDefault="00C14C2E" w:rsidP="0044171F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begin"/>
          </w:r>
          <w:r>
            <w:rPr>
              <w:bCs/>
              <w:sz w:val="24"/>
              <w:szCs w:val="24"/>
            </w:rPr>
            <w:instrText>PAGE  \* Arabic  \* MERGEFORMAT</w:instrText>
          </w:r>
          <w:r>
            <w:rPr>
              <w:bCs/>
              <w:sz w:val="24"/>
              <w:szCs w:val="24"/>
            </w:rPr>
            <w:fldChar w:fldCharType="separate"/>
          </w:r>
          <w:r w:rsidR="005A1750" w:rsidRPr="005A1750">
            <w:rPr>
              <w:bCs/>
              <w:noProof/>
              <w:sz w:val="24"/>
              <w:szCs w:val="24"/>
              <w:lang w:val="zh-CN"/>
            </w:rPr>
            <w:t>2</w:t>
          </w:r>
          <w:r>
            <w:rPr>
              <w:bCs/>
              <w:sz w:val="24"/>
              <w:szCs w:val="24"/>
            </w:rPr>
            <w:fldChar w:fldCharType="end"/>
          </w:r>
          <w:r>
            <w:rPr>
              <w:sz w:val="24"/>
              <w:szCs w:val="24"/>
              <w:lang w:val="zh-CN"/>
            </w:rPr>
            <w:t xml:space="preserve"> / </w:t>
          </w:r>
          <w:r w:rsidR="0044171F">
            <w:rPr>
              <w:rFonts w:hint="eastAsia"/>
              <w:bCs/>
              <w:sz w:val="24"/>
              <w:szCs w:val="24"/>
            </w:rPr>
            <w:t>4</w:t>
          </w:r>
        </w:p>
      </w:tc>
      <w:tc>
        <w:tcPr>
          <w:tcW w:w="982" w:type="dxa"/>
          <w:shd w:val="clear" w:color="auto" w:fill="auto"/>
          <w:vAlign w:val="center"/>
        </w:tcPr>
        <w:p w:rsidR="003F635D" w:rsidRDefault="00C14C2E">
          <w:pPr>
            <w:pStyle w:val="a4"/>
            <w:pBdr>
              <w:bottom w:val="none" w:sz="0" w:space="0" w:color="auto"/>
            </w:pBdr>
            <w:rPr>
              <w:rFonts w:ascii="黑体" w:eastAsia="黑体" w:hAnsi="黑体"/>
              <w:sz w:val="21"/>
              <w:szCs w:val="21"/>
            </w:rPr>
          </w:pPr>
          <w:r>
            <w:rPr>
              <w:rFonts w:ascii="黑体" w:eastAsia="黑体" w:hAnsi="黑体" w:hint="eastAsia"/>
              <w:sz w:val="21"/>
              <w:szCs w:val="21"/>
              <w:shd w:val="pct10" w:color="auto" w:fill="FFFFFF"/>
            </w:rPr>
            <w:t xml:space="preserve"> 版次 </w:t>
          </w:r>
        </w:p>
      </w:tc>
      <w:tc>
        <w:tcPr>
          <w:tcW w:w="991" w:type="dxa"/>
          <w:shd w:val="clear" w:color="auto" w:fill="auto"/>
          <w:vAlign w:val="center"/>
        </w:tcPr>
        <w:p w:rsidR="003F635D" w:rsidRDefault="002404B3">
          <w:pPr>
            <w:pStyle w:val="a4"/>
            <w:pBdr>
              <w:bottom w:val="none" w:sz="0" w:space="0" w:color="auto"/>
            </w:pBdr>
            <w:rPr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A1</w:t>
          </w:r>
        </w:p>
      </w:tc>
    </w:tr>
  </w:tbl>
  <w:p w:rsidR="003F635D" w:rsidRDefault="003F635D">
    <w:pPr>
      <w:pStyle w:val="a4"/>
      <w:pBdr>
        <w:bottom w:val="single" w:sz="6" w:space="0" w:color="auto"/>
      </w:pBdr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41"/>
    <w:rsid w:val="0001314E"/>
    <w:rsid w:val="00035D90"/>
    <w:rsid w:val="00082552"/>
    <w:rsid w:val="000C6410"/>
    <w:rsid w:val="000D0E4C"/>
    <w:rsid w:val="00106A60"/>
    <w:rsid w:val="001D4326"/>
    <w:rsid w:val="002404B3"/>
    <w:rsid w:val="002473DB"/>
    <w:rsid w:val="00270823"/>
    <w:rsid w:val="00284352"/>
    <w:rsid w:val="002917CE"/>
    <w:rsid w:val="00291DEB"/>
    <w:rsid w:val="00297DEF"/>
    <w:rsid w:val="002A64EE"/>
    <w:rsid w:val="002B7673"/>
    <w:rsid w:val="002D0ECC"/>
    <w:rsid w:val="002D5130"/>
    <w:rsid w:val="002F4B64"/>
    <w:rsid w:val="00304DEA"/>
    <w:rsid w:val="0032065D"/>
    <w:rsid w:val="003225FE"/>
    <w:rsid w:val="00325536"/>
    <w:rsid w:val="00327199"/>
    <w:rsid w:val="003501CA"/>
    <w:rsid w:val="003A660F"/>
    <w:rsid w:val="003D69EE"/>
    <w:rsid w:val="003F22D2"/>
    <w:rsid w:val="003F635D"/>
    <w:rsid w:val="00425160"/>
    <w:rsid w:val="00437377"/>
    <w:rsid w:val="0044171F"/>
    <w:rsid w:val="0046652A"/>
    <w:rsid w:val="004A4838"/>
    <w:rsid w:val="004E3AC2"/>
    <w:rsid w:val="00593E36"/>
    <w:rsid w:val="005A1750"/>
    <w:rsid w:val="005A2E3E"/>
    <w:rsid w:val="005A51C6"/>
    <w:rsid w:val="005D5676"/>
    <w:rsid w:val="00607E3C"/>
    <w:rsid w:val="00691636"/>
    <w:rsid w:val="00700673"/>
    <w:rsid w:val="00702DE3"/>
    <w:rsid w:val="007418D6"/>
    <w:rsid w:val="007436B8"/>
    <w:rsid w:val="00782C54"/>
    <w:rsid w:val="00790180"/>
    <w:rsid w:val="007D4C6F"/>
    <w:rsid w:val="00866B55"/>
    <w:rsid w:val="00885A6E"/>
    <w:rsid w:val="008C3A9E"/>
    <w:rsid w:val="008D4E03"/>
    <w:rsid w:val="008F44C7"/>
    <w:rsid w:val="008F630A"/>
    <w:rsid w:val="009656FF"/>
    <w:rsid w:val="00967166"/>
    <w:rsid w:val="00977CED"/>
    <w:rsid w:val="00990A95"/>
    <w:rsid w:val="009D0E27"/>
    <w:rsid w:val="009D1996"/>
    <w:rsid w:val="009E28F7"/>
    <w:rsid w:val="00A005D3"/>
    <w:rsid w:val="00A200C1"/>
    <w:rsid w:val="00A40B41"/>
    <w:rsid w:val="00A5764A"/>
    <w:rsid w:val="00A90C76"/>
    <w:rsid w:val="00A9222A"/>
    <w:rsid w:val="00AA3E54"/>
    <w:rsid w:val="00AC3DFD"/>
    <w:rsid w:val="00AE34C3"/>
    <w:rsid w:val="00B012AF"/>
    <w:rsid w:val="00B029D8"/>
    <w:rsid w:val="00B134FA"/>
    <w:rsid w:val="00B32C66"/>
    <w:rsid w:val="00B55387"/>
    <w:rsid w:val="00B82A41"/>
    <w:rsid w:val="00B8660A"/>
    <w:rsid w:val="00BB09F2"/>
    <w:rsid w:val="00BB6541"/>
    <w:rsid w:val="00BE2D64"/>
    <w:rsid w:val="00C14C2E"/>
    <w:rsid w:val="00C15D76"/>
    <w:rsid w:val="00C81861"/>
    <w:rsid w:val="00CC3DFB"/>
    <w:rsid w:val="00CE595C"/>
    <w:rsid w:val="00D8291B"/>
    <w:rsid w:val="00D87B36"/>
    <w:rsid w:val="00D9404A"/>
    <w:rsid w:val="00DB0074"/>
    <w:rsid w:val="00DC0AC8"/>
    <w:rsid w:val="00DC4248"/>
    <w:rsid w:val="00DE00CB"/>
    <w:rsid w:val="00DE5FFE"/>
    <w:rsid w:val="00DF347A"/>
    <w:rsid w:val="00E02409"/>
    <w:rsid w:val="00E12089"/>
    <w:rsid w:val="00E1454E"/>
    <w:rsid w:val="00E43A99"/>
    <w:rsid w:val="00E534D7"/>
    <w:rsid w:val="00E7145D"/>
    <w:rsid w:val="00E742A9"/>
    <w:rsid w:val="00EA35B3"/>
    <w:rsid w:val="00EA4334"/>
    <w:rsid w:val="00EC6585"/>
    <w:rsid w:val="00EF7641"/>
    <w:rsid w:val="00F06958"/>
    <w:rsid w:val="00F52AFA"/>
    <w:rsid w:val="00F85480"/>
    <w:rsid w:val="00FA20F1"/>
    <w:rsid w:val="00FA39E1"/>
    <w:rsid w:val="00FE6F00"/>
    <w:rsid w:val="00FF2F0E"/>
    <w:rsid w:val="4C590044"/>
    <w:rsid w:val="669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54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5480"/>
    <w:rPr>
      <w:kern w:val="2"/>
      <w:sz w:val="18"/>
      <w:szCs w:val="18"/>
    </w:rPr>
  </w:style>
  <w:style w:type="paragraph" w:customStyle="1" w:styleId="4">
    <w:name w:val="无间隔4"/>
    <w:uiPriority w:val="1"/>
    <w:qFormat/>
    <w:rsid w:val="00B029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EC65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C658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54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5480"/>
    <w:rPr>
      <w:kern w:val="2"/>
      <w:sz w:val="18"/>
      <w:szCs w:val="18"/>
    </w:rPr>
  </w:style>
  <w:style w:type="paragraph" w:customStyle="1" w:styleId="4">
    <w:name w:val="无间隔4"/>
    <w:uiPriority w:val="1"/>
    <w:qFormat/>
    <w:rsid w:val="00B029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EC65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C65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83510F-80D4-4B5C-8707-B9C19FB7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AutoBVT</cp:lastModifiedBy>
  <cp:revision>64</cp:revision>
  <cp:lastPrinted>2017-09-21T05:27:00Z</cp:lastPrinted>
  <dcterms:created xsi:type="dcterms:W3CDTF">2017-09-21T08:43:00Z</dcterms:created>
  <dcterms:modified xsi:type="dcterms:W3CDTF">2020-06-30T05:29:00Z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