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911" w:type="dxa"/>
        <w:jc w:val="center"/>
        <w:tblBorders>
          <w:top w:val="single" w:sz="18" w:space="0" w:color="auto"/>
          <w:left w:val="none" w:sz="0" w:space="0" w:color="auto"/>
          <w:bottom w:val="single" w:sz="18" w:space="0" w:color="auto"/>
          <w:right w:val="none" w:sz="0" w:space="0" w:color="auto"/>
        </w:tblBorders>
        <w:tblLayout w:type="fixed"/>
        <w:tblLook w:val="04A0" w:firstRow="1" w:lastRow="0" w:firstColumn="1" w:lastColumn="0" w:noHBand="0" w:noVBand="1"/>
      </w:tblPr>
      <w:tblGrid>
        <w:gridCol w:w="1560"/>
        <w:gridCol w:w="1837"/>
        <w:gridCol w:w="998"/>
        <w:gridCol w:w="1134"/>
        <w:gridCol w:w="1559"/>
        <w:gridCol w:w="1171"/>
        <w:gridCol w:w="1652"/>
      </w:tblGrid>
      <w:tr w:rsidR="003F635D" w:rsidTr="003D69EE">
        <w:trPr>
          <w:trHeight w:val="454"/>
          <w:jc w:val="center"/>
        </w:trPr>
        <w:tc>
          <w:tcPr>
            <w:tcW w:w="1560"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修订日期</w:t>
            </w:r>
          </w:p>
        </w:tc>
        <w:tc>
          <w:tcPr>
            <w:tcW w:w="1837"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修订章节</w:t>
            </w:r>
          </w:p>
        </w:tc>
        <w:tc>
          <w:tcPr>
            <w:tcW w:w="998"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页次</w:t>
            </w:r>
          </w:p>
        </w:tc>
        <w:tc>
          <w:tcPr>
            <w:tcW w:w="5516" w:type="dxa"/>
            <w:gridSpan w:val="4"/>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修订内容摘要</w:t>
            </w:r>
          </w:p>
        </w:tc>
      </w:tr>
      <w:tr w:rsidR="003F635D">
        <w:trPr>
          <w:trHeight w:val="454"/>
          <w:jc w:val="center"/>
        </w:trPr>
        <w:tc>
          <w:tcPr>
            <w:tcW w:w="1560" w:type="dxa"/>
            <w:tcBorders>
              <w:top w:val="single" w:sz="4" w:space="0" w:color="auto"/>
              <w:bottom w:val="dotted" w:sz="4" w:space="0" w:color="auto"/>
            </w:tcBorders>
            <w:vAlign w:val="center"/>
          </w:tcPr>
          <w:p w:rsidR="003F635D" w:rsidRDefault="006E2E69">
            <w:pPr>
              <w:jc w:val="center"/>
              <w:rPr>
                <w:sz w:val="24"/>
                <w:szCs w:val="24"/>
              </w:rPr>
            </w:pPr>
            <w:r>
              <w:rPr>
                <w:rFonts w:hint="eastAsia"/>
                <w:sz w:val="24"/>
                <w:szCs w:val="24"/>
              </w:rPr>
              <w:t>2020.6.28</w:t>
            </w:r>
          </w:p>
        </w:tc>
        <w:tc>
          <w:tcPr>
            <w:tcW w:w="1837" w:type="dxa"/>
            <w:tcBorders>
              <w:top w:val="single" w:sz="4" w:space="0" w:color="auto"/>
              <w:bottom w:val="dotted" w:sz="4" w:space="0" w:color="auto"/>
            </w:tcBorders>
            <w:vAlign w:val="center"/>
          </w:tcPr>
          <w:p w:rsidR="003F635D" w:rsidRDefault="006E2E69">
            <w:pPr>
              <w:jc w:val="center"/>
              <w:rPr>
                <w:sz w:val="24"/>
                <w:szCs w:val="24"/>
              </w:rPr>
            </w:pPr>
            <w:r>
              <w:rPr>
                <w:rFonts w:hint="eastAsia"/>
                <w:sz w:val="24"/>
                <w:szCs w:val="24"/>
              </w:rPr>
              <w:t>标题</w:t>
            </w:r>
          </w:p>
        </w:tc>
        <w:tc>
          <w:tcPr>
            <w:tcW w:w="998" w:type="dxa"/>
            <w:tcBorders>
              <w:top w:val="single" w:sz="4" w:space="0" w:color="auto"/>
              <w:bottom w:val="dotted" w:sz="4" w:space="0" w:color="auto"/>
            </w:tcBorders>
            <w:vAlign w:val="center"/>
          </w:tcPr>
          <w:p w:rsidR="003F635D" w:rsidRDefault="006E2E69">
            <w:pPr>
              <w:jc w:val="center"/>
              <w:rPr>
                <w:sz w:val="24"/>
                <w:szCs w:val="24"/>
              </w:rPr>
            </w:pPr>
            <w:r>
              <w:rPr>
                <w:rFonts w:hint="eastAsia"/>
                <w:sz w:val="24"/>
                <w:szCs w:val="24"/>
              </w:rPr>
              <w:t>1-6</w:t>
            </w:r>
          </w:p>
        </w:tc>
        <w:tc>
          <w:tcPr>
            <w:tcW w:w="5516" w:type="dxa"/>
            <w:gridSpan w:val="4"/>
            <w:tcBorders>
              <w:top w:val="single" w:sz="4" w:space="0" w:color="auto"/>
              <w:bottom w:val="dotted" w:sz="4" w:space="0" w:color="auto"/>
            </w:tcBorders>
            <w:vAlign w:val="center"/>
          </w:tcPr>
          <w:p w:rsidR="003F635D" w:rsidRDefault="006E2E69" w:rsidP="006E2E69">
            <w:pPr>
              <w:jc w:val="left"/>
              <w:rPr>
                <w:sz w:val="24"/>
                <w:szCs w:val="24"/>
              </w:rPr>
            </w:pPr>
            <w:r>
              <w:rPr>
                <w:rFonts w:hint="eastAsia"/>
                <w:sz w:val="24"/>
                <w:szCs w:val="24"/>
              </w:rPr>
              <w:t>将</w:t>
            </w:r>
            <w:r w:rsidR="00AB2897">
              <w:rPr>
                <w:rFonts w:hint="eastAsia"/>
                <w:sz w:val="24"/>
                <w:szCs w:val="24"/>
              </w:rPr>
              <w:t>标题去掉</w:t>
            </w:r>
            <w:r>
              <w:rPr>
                <w:rFonts w:hint="eastAsia"/>
                <w:sz w:val="24"/>
                <w:szCs w:val="24"/>
              </w:rPr>
              <w:t>“</w:t>
            </w:r>
            <w:r w:rsidR="00AB2897">
              <w:rPr>
                <w:rFonts w:hint="eastAsia"/>
                <w:sz w:val="24"/>
                <w:szCs w:val="24"/>
              </w:rPr>
              <w:t>上海建桥学院</w:t>
            </w:r>
            <w:r>
              <w:rPr>
                <w:rFonts w:hint="eastAsia"/>
                <w:sz w:val="24"/>
                <w:szCs w:val="24"/>
              </w:rPr>
              <w:t>”表述</w:t>
            </w: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uble" w:sz="4" w:space="0" w:color="auto"/>
            </w:tcBorders>
            <w:vAlign w:val="center"/>
          </w:tcPr>
          <w:p w:rsidR="003F635D" w:rsidRDefault="003F635D">
            <w:pPr>
              <w:jc w:val="center"/>
              <w:rPr>
                <w:sz w:val="24"/>
                <w:szCs w:val="24"/>
              </w:rPr>
            </w:pPr>
          </w:p>
        </w:tc>
        <w:tc>
          <w:tcPr>
            <w:tcW w:w="1837" w:type="dxa"/>
            <w:tcBorders>
              <w:top w:val="dotted" w:sz="4" w:space="0" w:color="auto"/>
              <w:bottom w:val="double" w:sz="4" w:space="0" w:color="auto"/>
            </w:tcBorders>
            <w:vAlign w:val="center"/>
          </w:tcPr>
          <w:p w:rsidR="003F635D" w:rsidRDefault="003F635D">
            <w:pPr>
              <w:jc w:val="center"/>
              <w:rPr>
                <w:sz w:val="24"/>
                <w:szCs w:val="24"/>
              </w:rPr>
            </w:pPr>
          </w:p>
        </w:tc>
        <w:tc>
          <w:tcPr>
            <w:tcW w:w="998" w:type="dxa"/>
            <w:tcBorders>
              <w:top w:val="dotted" w:sz="4" w:space="0" w:color="auto"/>
              <w:bottom w:val="double" w:sz="4" w:space="0" w:color="auto"/>
            </w:tcBorders>
            <w:vAlign w:val="center"/>
          </w:tcPr>
          <w:p w:rsidR="003F635D" w:rsidRDefault="003F635D">
            <w:pPr>
              <w:jc w:val="center"/>
              <w:rPr>
                <w:sz w:val="24"/>
                <w:szCs w:val="24"/>
              </w:rPr>
            </w:pPr>
          </w:p>
        </w:tc>
        <w:tc>
          <w:tcPr>
            <w:tcW w:w="5516" w:type="dxa"/>
            <w:gridSpan w:val="4"/>
            <w:tcBorders>
              <w:top w:val="dotted" w:sz="4" w:space="0" w:color="auto"/>
              <w:bottom w:val="double" w:sz="4" w:space="0" w:color="auto"/>
            </w:tcBorders>
            <w:vAlign w:val="center"/>
          </w:tcPr>
          <w:p w:rsidR="003F635D" w:rsidRDefault="003F635D">
            <w:pPr>
              <w:jc w:val="center"/>
              <w:rPr>
                <w:sz w:val="24"/>
                <w:szCs w:val="24"/>
              </w:rPr>
            </w:pPr>
          </w:p>
        </w:tc>
      </w:tr>
      <w:tr w:rsidR="003F635D">
        <w:trPr>
          <w:trHeight w:val="652"/>
          <w:jc w:val="center"/>
        </w:trPr>
        <w:tc>
          <w:tcPr>
            <w:tcW w:w="1560"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编制部门</w:t>
            </w:r>
          </w:p>
        </w:tc>
        <w:tc>
          <w:tcPr>
            <w:tcW w:w="2835" w:type="dxa"/>
            <w:gridSpan w:val="2"/>
            <w:tcBorders>
              <w:top w:val="double" w:sz="4" w:space="0" w:color="auto"/>
              <w:bottom w:val="single" w:sz="4" w:space="0" w:color="auto"/>
            </w:tcBorders>
            <w:vAlign w:val="center"/>
          </w:tcPr>
          <w:p w:rsidR="003F635D" w:rsidRDefault="0044171F">
            <w:pPr>
              <w:jc w:val="center"/>
              <w:rPr>
                <w:sz w:val="24"/>
                <w:szCs w:val="24"/>
              </w:rPr>
            </w:pPr>
            <w:r>
              <w:rPr>
                <w:rFonts w:asciiTheme="minorEastAsia" w:hAnsiTheme="minorEastAsia" w:hint="eastAsia"/>
                <w:sz w:val="24"/>
                <w:szCs w:val="24"/>
              </w:rPr>
              <w:t>体育教学部</w:t>
            </w:r>
          </w:p>
        </w:tc>
        <w:tc>
          <w:tcPr>
            <w:tcW w:w="1134"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w:t>
            </w:r>
          </w:p>
        </w:tc>
        <w:tc>
          <w:tcPr>
            <w:tcW w:w="1559" w:type="dxa"/>
            <w:tcBorders>
              <w:top w:val="double" w:sz="4" w:space="0" w:color="auto"/>
              <w:bottom w:val="single" w:sz="4" w:space="0" w:color="auto"/>
            </w:tcBorders>
            <w:vAlign w:val="center"/>
          </w:tcPr>
          <w:p w:rsidR="003F635D" w:rsidRDefault="0044171F">
            <w:pPr>
              <w:jc w:val="center"/>
              <w:rPr>
                <w:sz w:val="24"/>
                <w:szCs w:val="24"/>
              </w:rPr>
            </w:pPr>
            <w:proofErr w:type="gramStart"/>
            <w:r>
              <w:rPr>
                <w:rFonts w:asciiTheme="minorEastAsia" w:hAnsiTheme="minorEastAsia" w:hint="eastAsia"/>
                <w:sz w:val="24"/>
                <w:szCs w:val="24"/>
              </w:rPr>
              <w:t>赵嘉馨</w:t>
            </w:r>
            <w:proofErr w:type="gramEnd"/>
          </w:p>
        </w:tc>
        <w:tc>
          <w:tcPr>
            <w:tcW w:w="1171"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审核</w:t>
            </w:r>
          </w:p>
        </w:tc>
        <w:tc>
          <w:tcPr>
            <w:tcW w:w="1652" w:type="dxa"/>
            <w:tcBorders>
              <w:top w:val="double" w:sz="4" w:space="0" w:color="auto"/>
              <w:bottom w:val="single" w:sz="4" w:space="0" w:color="auto"/>
            </w:tcBorders>
            <w:vAlign w:val="center"/>
          </w:tcPr>
          <w:p w:rsidR="003F635D" w:rsidRDefault="00252DC1">
            <w:pPr>
              <w:jc w:val="center"/>
              <w:rPr>
                <w:sz w:val="24"/>
                <w:szCs w:val="24"/>
              </w:rPr>
            </w:pPr>
            <w:r>
              <w:rPr>
                <w:rFonts w:asciiTheme="minorEastAsia" w:hAnsiTheme="minorEastAsia" w:hint="eastAsia"/>
                <w:sz w:val="24"/>
                <w:szCs w:val="24"/>
              </w:rPr>
              <w:t>刘彬</w:t>
            </w:r>
          </w:p>
        </w:tc>
      </w:tr>
      <w:tr w:rsidR="003F635D">
        <w:trPr>
          <w:trHeight w:val="652"/>
          <w:jc w:val="center"/>
        </w:trPr>
        <w:tc>
          <w:tcPr>
            <w:tcW w:w="1560" w:type="dxa"/>
            <w:tcBorders>
              <w:top w:val="single" w:sz="4" w:space="0" w:color="auto"/>
              <w:bottom w:val="double" w:sz="4" w:space="0" w:color="auto"/>
            </w:tcBorders>
            <w:vAlign w:val="center"/>
          </w:tcPr>
          <w:p w:rsidR="003F635D" w:rsidRDefault="00C14C2E">
            <w:pPr>
              <w:jc w:val="center"/>
              <w:rPr>
                <w:sz w:val="24"/>
                <w:szCs w:val="24"/>
              </w:rPr>
            </w:pPr>
            <w:r>
              <w:rPr>
                <w:rFonts w:hint="eastAsia"/>
                <w:sz w:val="24"/>
                <w:szCs w:val="24"/>
              </w:rPr>
              <w:t>规划质量办</w:t>
            </w:r>
          </w:p>
        </w:tc>
        <w:tc>
          <w:tcPr>
            <w:tcW w:w="2835" w:type="dxa"/>
            <w:gridSpan w:val="2"/>
            <w:tcBorders>
              <w:top w:val="single" w:sz="4" w:space="0" w:color="auto"/>
              <w:bottom w:val="double" w:sz="4" w:space="0" w:color="auto"/>
            </w:tcBorders>
            <w:vAlign w:val="center"/>
          </w:tcPr>
          <w:p w:rsidR="003F635D" w:rsidRDefault="003F635D">
            <w:pPr>
              <w:jc w:val="center"/>
              <w:rPr>
                <w:rFonts w:asciiTheme="minorEastAsia" w:hAnsiTheme="minorEastAsia"/>
                <w:sz w:val="24"/>
                <w:szCs w:val="24"/>
              </w:rPr>
            </w:pPr>
          </w:p>
        </w:tc>
        <w:tc>
          <w:tcPr>
            <w:tcW w:w="2693" w:type="dxa"/>
            <w:gridSpan w:val="2"/>
            <w:tcBorders>
              <w:top w:val="single" w:sz="4" w:space="0" w:color="auto"/>
              <w:bottom w:val="double" w:sz="4" w:space="0" w:color="auto"/>
            </w:tcBorders>
            <w:vAlign w:val="center"/>
          </w:tcPr>
          <w:p w:rsidR="003F635D" w:rsidRDefault="00C14C2E">
            <w:pPr>
              <w:jc w:val="center"/>
              <w:rPr>
                <w:sz w:val="24"/>
                <w:szCs w:val="24"/>
              </w:rPr>
            </w:pPr>
            <w:r>
              <w:rPr>
                <w:rFonts w:hint="eastAsia"/>
                <w:sz w:val="24"/>
                <w:szCs w:val="24"/>
              </w:rPr>
              <w:t>首席质量官</w:t>
            </w:r>
          </w:p>
        </w:tc>
        <w:tc>
          <w:tcPr>
            <w:tcW w:w="2823" w:type="dxa"/>
            <w:gridSpan w:val="2"/>
            <w:tcBorders>
              <w:top w:val="single" w:sz="4" w:space="0" w:color="auto"/>
              <w:bottom w:val="double" w:sz="4" w:space="0" w:color="auto"/>
            </w:tcBorders>
            <w:vAlign w:val="center"/>
          </w:tcPr>
          <w:p w:rsidR="003F635D" w:rsidRDefault="003F635D">
            <w:pPr>
              <w:jc w:val="center"/>
              <w:rPr>
                <w:rFonts w:asciiTheme="minorEastAsia" w:hAnsiTheme="minorEastAsia"/>
                <w:sz w:val="24"/>
                <w:szCs w:val="24"/>
              </w:rPr>
            </w:pPr>
          </w:p>
        </w:tc>
      </w:tr>
    </w:tbl>
    <w:p w:rsidR="003F635D" w:rsidRDefault="003F635D"/>
    <w:tbl>
      <w:tblPr>
        <w:tblStyle w:val="a5"/>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51"/>
        <w:gridCol w:w="1652"/>
        <w:gridCol w:w="1652"/>
        <w:gridCol w:w="1652"/>
        <w:gridCol w:w="1652"/>
        <w:gridCol w:w="1652"/>
      </w:tblGrid>
      <w:tr w:rsidR="003F635D">
        <w:trPr>
          <w:trHeight w:val="454"/>
          <w:jc w:val="center"/>
        </w:trPr>
        <w:tc>
          <w:tcPr>
            <w:tcW w:w="9911" w:type="dxa"/>
            <w:gridSpan w:val="6"/>
            <w:tcBorders>
              <w:top w:val="nil"/>
              <w:bottom w:val="single" w:sz="4" w:space="0" w:color="auto"/>
            </w:tcBorders>
            <w:vAlign w:val="center"/>
          </w:tcPr>
          <w:p w:rsidR="003F635D" w:rsidRDefault="00C14C2E">
            <w:pPr>
              <w:ind w:firstLineChars="100" w:firstLine="240"/>
              <w:jc w:val="left"/>
              <w:rPr>
                <w:rFonts w:ascii="黑体" w:eastAsia="黑体" w:hAnsi="黑体"/>
                <w:sz w:val="24"/>
              </w:rPr>
            </w:pPr>
            <w:r>
              <w:rPr>
                <w:rFonts w:ascii="黑体" w:eastAsia="黑体" w:hAnsi="黑体" w:hint="eastAsia"/>
                <w:sz w:val="24"/>
              </w:rPr>
              <w:t xml:space="preserve">发 放 </w:t>
            </w:r>
            <w:proofErr w:type="gramStart"/>
            <w:r>
              <w:rPr>
                <w:rFonts w:ascii="黑体" w:eastAsia="黑体" w:hAnsi="黑体" w:hint="eastAsia"/>
                <w:sz w:val="24"/>
              </w:rPr>
              <w:t>范</w:t>
            </w:r>
            <w:proofErr w:type="gramEnd"/>
            <w:r>
              <w:rPr>
                <w:rFonts w:ascii="黑体" w:eastAsia="黑体" w:hAnsi="黑体" w:hint="eastAsia"/>
                <w:sz w:val="24"/>
              </w:rPr>
              <w:t xml:space="preserve"> 围</w:t>
            </w:r>
          </w:p>
        </w:tc>
      </w:tr>
      <w:tr w:rsidR="003F635D">
        <w:trPr>
          <w:trHeight w:val="454"/>
          <w:jc w:val="center"/>
        </w:trPr>
        <w:tc>
          <w:tcPr>
            <w:tcW w:w="1651"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学校办公室</w:t>
            </w:r>
          </w:p>
        </w:tc>
        <w:tc>
          <w:tcPr>
            <w:tcW w:w="1652" w:type="dxa"/>
            <w:tcBorders>
              <w:top w:val="single" w:sz="12"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人事组织处</w:t>
            </w:r>
          </w:p>
        </w:tc>
        <w:tc>
          <w:tcPr>
            <w:tcW w:w="1652" w:type="dxa"/>
            <w:tcBorders>
              <w:top w:val="single" w:sz="12"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教务处</w:t>
            </w:r>
          </w:p>
        </w:tc>
        <w:tc>
          <w:tcPr>
            <w:tcW w:w="1652" w:type="dxa"/>
            <w:tcBorders>
              <w:top w:val="single" w:sz="12" w:space="0" w:color="auto"/>
              <w:left w:val="dotted" w:sz="4" w:space="0" w:color="auto"/>
              <w:bottom w:val="single" w:sz="4" w:space="0" w:color="auto"/>
            </w:tcBorders>
            <w:vAlign w:val="center"/>
          </w:tcPr>
          <w:p w:rsidR="003F635D" w:rsidRDefault="006E2E69">
            <w:pPr>
              <w:jc w:val="distribute"/>
            </w:pPr>
            <w:r w:rsidRPr="006E2E69">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学生处</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科研处</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rPr>
                <w:w w:val="90"/>
              </w:rPr>
            </w:pPr>
            <w:r>
              <w:rPr>
                <w:rFonts w:hint="eastAsia"/>
                <w:w w:val="90"/>
              </w:rPr>
              <w:t>对外交流办公室</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rsidP="00593E36">
            <w:pPr>
              <w:jc w:val="distribute"/>
              <w:rPr>
                <w:w w:val="65"/>
              </w:rPr>
            </w:pPr>
            <w:r>
              <w:rPr>
                <w:rFonts w:hint="eastAsia"/>
                <w:w w:val="65"/>
              </w:rPr>
              <w:t>招生办公室</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rPr>
                <w:w w:val="85"/>
              </w:rPr>
            </w:pPr>
            <w:r>
              <w:rPr>
                <w:rFonts w:hint="eastAsia"/>
                <w:w w:val="85"/>
              </w:rPr>
              <w:t>规划与质量办公室</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rsidP="004E3AC2">
            <w:pPr>
              <w:jc w:val="distribute"/>
            </w:pPr>
            <w:r>
              <w:rPr>
                <w:rFonts w:hint="eastAsia"/>
              </w:rPr>
              <w:t>财务处</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资产管理处</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图书馆</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校工会</w:t>
            </w:r>
          </w:p>
        </w:tc>
        <w:tc>
          <w:tcPr>
            <w:tcW w:w="1652" w:type="dxa"/>
            <w:tcBorders>
              <w:top w:val="single" w:sz="4" w:space="0" w:color="auto"/>
              <w:left w:val="dotted" w:sz="4" w:space="0" w:color="auto"/>
              <w:bottom w:val="single" w:sz="4" w:space="0" w:color="auto"/>
            </w:tcBorders>
            <w:vAlign w:val="center"/>
          </w:tcPr>
          <w:p w:rsidR="003F635D" w:rsidRDefault="006E2E69">
            <w:pPr>
              <w:jc w:val="distribute"/>
            </w:pPr>
            <w:r w:rsidRPr="006E2E69">
              <w:rPr>
                <w:rFonts w:hint="eastAsia"/>
              </w:rPr>
              <w:t>√</w:t>
            </w:r>
          </w:p>
        </w:tc>
      </w:tr>
      <w:tr w:rsidR="003F635D">
        <w:trPr>
          <w:trHeight w:val="454"/>
          <w:jc w:val="center"/>
        </w:trPr>
        <w:tc>
          <w:tcPr>
            <w:tcW w:w="1651" w:type="dxa"/>
            <w:tcBorders>
              <w:top w:val="single" w:sz="4" w:space="0" w:color="auto"/>
              <w:bottom w:val="double" w:sz="4" w:space="0" w:color="auto"/>
              <w:right w:val="dotted" w:sz="4" w:space="0" w:color="auto"/>
            </w:tcBorders>
            <w:vAlign w:val="center"/>
          </w:tcPr>
          <w:p w:rsidR="003F635D" w:rsidRDefault="00C14C2E">
            <w:pPr>
              <w:jc w:val="distribute"/>
            </w:pPr>
            <w:r>
              <w:rPr>
                <w:rFonts w:hint="eastAsia"/>
              </w:rPr>
              <w:t>继续教育学院</w:t>
            </w:r>
          </w:p>
        </w:tc>
        <w:tc>
          <w:tcPr>
            <w:tcW w:w="1652" w:type="dxa"/>
            <w:tcBorders>
              <w:top w:val="single" w:sz="4" w:space="0" w:color="auto"/>
              <w:left w:val="dotted" w:sz="4" w:space="0" w:color="auto"/>
              <w:bottom w:val="double" w:sz="4" w:space="0" w:color="auto"/>
            </w:tcBorders>
            <w:vAlign w:val="center"/>
          </w:tcPr>
          <w:p w:rsidR="003F635D" w:rsidRDefault="006E2E69">
            <w:pPr>
              <w:jc w:val="distribute"/>
            </w:pPr>
            <w:r w:rsidRPr="006E2E69">
              <w:rPr>
                <w:rFonts w:hint="eastAsia"/>
              </w:rPr>
              <w:t>√</w:t>
            </w:r>
          </w:p>
        </w:tc>
        <w:tc>
          <w:tcPr>
            <w:tcW w:w="1652" w:type="dxa"/>
            <w:tcBorders>
              <w:top w:val="single" w:sz="4" w:space="0" w:color="auto"/>
              <w:bottom w:val="double" w:sz="4"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rsidR="003F635D" w:rsidRDefault="003F635D">
            <w:pPr>
              <w:jc w:val="distribute"/>
            </w:pPr>
          </w:p>
        </w:tc>
      </w:tr>
      <w:tr w:rsidR="003F635D">
        <w:trPr>
          <w:trHeight w:val="454"/>
          <w:jc w:val="center"/>
        </w:trPr>
        <w:tc>
          <w:tcPr>
            <w:tcW w:w="1651"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商学院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机电学院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新闻传播学院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艺术设计学院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信息技术学院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外国语学院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珠宝学院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职业技术学院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w w:val="90"/>
              </w:rPr>
              <w:t>马克思主义学院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12" w:space="0" w:color="auto"/>
              <w:right w:val="dotted" w:sz="4" w:space="0" w:color="auto"/>
            </w:tcBorders>
            <w:vAlign w:val="center"/>
          </w:tcPr>
          <w:p w:rsidR="003F635D" w:rsidRDefault="00C14C2E">
            <w:pPr>
              <w:jc w:val="distribute"/>
              <w:rPr>
                <w:w w:val="90"/>
              </w:rPr>
            </w:pPr>
            <w:r>
              <w:rPr>
                <w:rFonts w:hint="eastAsia"/>
              </w:rPr>
              <w:t>体育教学部</w:t>
            </w: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rsidR="003F635D" w:rsidRDefault="00B029D8">
            <w:pPr>
              <w:jc w:val="distribute"/>
            </w:pPr>
            <w:r>
              <w:rPr>
                <w:rFonts w:hint="eastAsia"/>
              </w:rPr>
              <w:t>国际设计学院</w:t>
            </w: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single" w:sz="12" w:space="0" w:color="auto"/>
            </w:tcBorders>
            <w:vAlign w:val="center"/>
          </w:tcPr>
          <w:p w:rsidR="003F635D" w:rsidRDefault="003F635D">
            <w:pPr>
              <w:jc w:val="distribute"/>
            </w:pPr>
          </w:p>
        </w:tc>
      </w:tr>
    </w:tbl>
    <w:p w:rsidR="003F635D" w:rsidRDefault="003F635D"/>
    <w:tbl>
      <w:tblPr>
        <w:tblStyle w:val="a5"/>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477"/>
        <w:gridCol w:w="7434"/>
      </w:tblGrid>
      <w:tr w:rsidR="003F635D">
        <w:trPr>
          <w:trHeight w:val="851"/>
          <w:jc w:val="center"/>
        </w:trPr>
        <w:tc>
          <w:tcPr>
            <w:tcW w:w="2477" w:type="dxa"/>
            <w:vAlign w:val="center"/>
          </w:tcPr>
          <w:p w:rsidR="003F635D" w:rsidRDefault="00C14C2E">
            <w:pPr>
              <w:jc w:val="center"/>
              <w:rPr>
                <w:sz w:val="24"/>
                <w:szCs w:val="24"/>
              </w:rPr>
            </w:pPr>
            <w:r>
              <w:rPr>
                <w:rFonts w:hint="eastAsia"/>
                <w:sz w:val="24"/>
                <w:szCs w:val="24"/>
              </w:rPr>
              <w:t>批准人</w:t>
            </w:r>
          </w:p>
        </w:tc>
        <w:tc>
          <w:tcPr>
            <w:tcW w:w="7434" w:type="dxa"/>
            <w:vAlign w:val="center"/>
          </w:tcPr>
          <w:p w:rsidR="003F635D" w:rsidRDefault="00252DC1">
            <w:pPr>
              <w:jc w:val="center"/>
              <w:rPr>
                <w:sz w:val="24"/>
                <w:szCs w:val="24"/>
              </w:rPr>
            </w:pPr>
            <w:r>
              <w:rPr>
                <w:rFonts w:hint="eastAsia"/>
                <w:sz w:val="24"/>
                <w:szCs w:val="24"/>
              </w:rPr>
              <w:t>林恬</w:t>
            </w:r>
            <w:bookmarkStart w:id="0" w:name="_GoBack"/>
            <w:bookmarkEnd w:id="0"/>
          </w:p>
        </w:tc>
      </w:tr>
    </w:tbl>
    <w:p w:rsidR="00B029D8" w:rsidRDefault="00B029D8" w:rsidP="00B029D8">
      <w:pPr>
        <w:pStyle w:val="4"/>
        <w:spacing w:line="360" w:lineRule="auto"/>
        <w:rPr>
          <w:rFonts w:ascii="宋体" w:hAnsi="宋体" w:cs="宋体"/>
          <w:sz w:val="18"/>
          <w:szCs w:val="18"/>
        </w:rPr>
      </w:pPr>
      <w:r>
        <w:rPr>
          <w:rFonts w:ascii="宋体" w:hAnsi="宋体" w:cs="宋体" w:hint="eastAsia"/>
          <w:sz w:val="18"/>
          <w:szCs w:val="18"/>
        </w:rPr>
        <w:t>此文件为最新正式文件，此文件复印及印刷后属于非受控文件范畴。</w:t>
      </w:r>
    </w:p>
    <w:p w:rsidR="003F635D" w:rsidRPr="00B029D8" w:rsidRDefault="003F635D"/>
    <w:p w:rsidR="003F635D" w:rsidRDefault="00C14C2E">
      <w:pPr>
        <w:widowControl/>
        <w:tabs>
          <w:tab w:val="right" w:pos="9921"/>
        </w:tabs>
        <w:jc w:val="left"/>
      </w:pPr>
      <w:r>
        <w:br w:type="page"/>
      </w:r>
      <w:r>
        <w:lastRenderedPageBreak/>
        <w:tab/>
      </w:r>
    </w:p>
    <w:p w:rsidR="003F635D" w:rsidRDefault="00C14C2E">
      <w:pPr>
        <w:spacing w:line="360" w:lineRule="auto"/>
        <w:rPr>
          <w:b/>
          <w:sz w:val="24"/>
          <w:szCs w:val="24"/>
        </w:rPr>
      </w:pPr>
      <w:r>
        <w:rPr>
          <w:rFonts w:hint="eastAsia"/>
          <w:b/>
          <w:sz w:val="24"/>
          <w:szCs w:val="24"/>
        </w:rPr>
        <w:t>1</w:t>
      </w:r>
      <w:r>
        <w:rPr>
          <w:rFonts w:hint="eastAsia"/>
          <w:b/>
          <w:sz w:val="24"/>
          <w:szCs w:val="24"/>
        </w:rPr>
        <w:t>．目的</w:t>
      </w:r>
    </w:p>
    <w:p w:rsidR="003F635D" w:rsidRPr="0044171F" w:rsidRDefault="00896B39" w:rsidP="0044171F">
      <w:pPr>
        <w:spacing w:line="360" w:lineRule="auto"/>
        <w:ind w:firstLineChars="200" w:firstLine="480"/>
        <w:rPr>
          <w:rFonts w:asciiTheme="minorEastAsia" w:hAnsiTheme="minorEastAsia"/>
          <w:sz w:val="24"/>
          <w:szCs w:val="24"/>
        </w:rPr>
      </w:pPr>
      <w:r w:rsidRPr="00896B39">
        <w:rPr>
          <w:rFonts w:hint="eastAsia"/>
          <w:sz w:val="24"/>
          <w:szCs w:val="24"/>
        </w:rPr>
        <w:t>校运动队建设是学校体育工作的重要组成部分，</w:t>
      </w:r>
      <w:r>
        <w:rPr>
          <w:rFonts w:hint="eastAsia"/>
          <w:sz w:val="24"/>
          <w:szCs w:val="24"/>
        </w:rPr>
        <w:t>通过加强运动队管理，以促进运动队训练水平，提高比赛能力，提升学生</w:t>
      </w:r>
      <w:r w:rsidRPr="00896B39">
        <w:rPr>
          <w:rFonts w:hint="eastAsia"/>
          <w:sz w:val="24"/>
          <w:szCs w:val="24"/>
        </w:rPr>
        <w:t>参与体育运动</w:t>
      </w:r>
      <w:r>
        <w:rPr>
          <w:rFonts w:hint="eastAsia"/>
          <w:sz w:val="24"/>
          <w:szCs w:val="24"/>
        </w:rPr>
        <w:t>积极性。</w:t>
      </w:r>
    </w:p>
    <w:p w:rsidR="003F635D" w:rsidRDefault="00C14C2E">
      <w:pPr>
        <w:spacing w:line="360" w:lineRule="auto"/>
        <w:rPr>
          <w:b/>
          <w:sz w:val="24"/>
          <w:szCs w:val="24"/>
        </w:rPr>
      </w:pPr>
      <w:r>
        <w:rPr>
          <w:rFonts w:hint="eastAsia"/>
          <w:b/>
          <w:sz w:val="24"/>
          <w:szCs w:val="24"/>
        </w:rPr>
        <w:t>2</w:t>
      </w:r>
      <w:r>
        <w:rPr>
          <w:rFonts w:hint="eastAsia"/>
          <w:b/>
          <w:sz w:val="24"/>
          <w:szCs w:val="24"/>
        </w:rPr>
        <w:t>．适用范围</w:t>
      </w:r>
    </w:p>
    <w:p w:rsidR="003F635D" w:rsidRDefault="006E2E69">
      <w:pPr>
        <w:spacing w:line="360" w:lineRule="auto"/>
        <w:ind w:firstLineChars="200" w:firstLine="480"/>
        <w:rPr>
          <w:sz w:val="24"/>
          <w:szCs w:val="24"/>
        </w:rPr>
      </w:pPr>
      <w:r>
        <w:rPr>
          <w:rFonts w:asciiTheme="minorEastAsia" w:hAnsiTheme="minorEastAsia" w:hint="eastAsia"/>
          <w:sz w:val="24"/>
          <w:szCs w:val="24"/>
        </w:rPr>
        <w:t>适用于全校范围</w:t>
      </w:r>
      <w:r w:rsidR="00C14C2E">
        <w:rPr>
          <w:rFonts w:asciiTheme="minorEastAsia" w:hAnsiTheme="minorEastAsia" w:hint="eastAsia"/>
          <w:sz w:val="24"/>
          <w:szCs w:val="24"/>
        </w:rPr>
        <w:t>。</w:t>
      </w:r>
    </w:p>
    <w:p w:rsidR="003F635D" w:rsidRDefault="003F635D">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3</w:t>
      </w:r>
      <w:r>
        <w:rPr>
          <w:rFonts w:hint="eastAsia"/>
          <w:b/>
          <w:sz w:val="24"/>
          <w:szCs w:val="24"/>
        </w:rPr>
        <w:t>．定义</w:t>
      </w:r>
    </w:p>
    <w:p w:rsidR="003F635D" w:rsidRDefault="00AE34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r w:rsidR="00C14C2E">
        <w:rPr>
          <w:rFonts w:asciiTheme="minorEastAsia" w:hAnsiTheme="minorEastAsia" w:hint="eastAsia"/>
          <w:sz w:val="24"/>
          <w:szCs w:val="24"/>
        </w:rPr>
        <w:t>。</w:t>
      </w:r>
    </w:p>
    <w:p w:rsidR="003F635D" w:rsidRDefault="003F635D">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4</w:t>
      </w:r>
      <w:r>
        <w:rPr>
          <w:rFonts w:hint="eastAsia"/>
          <w:b/>
          <w:sz w:val="24"/>
          <w:szCs w:val="24"/>
        </w:rPr>
        <w:t>．职责</w:t>
      </w:r>
    </w:p>
    <w:p w:rsidR="003F635D" w:rsidRDefault="00C14C2E">
      <w:pPr>
        <w:spacing w:line="360" w:lineRule="auto"/>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sz w:val="24"/>
          <w:szCs w:val="24"/>
        </w:rPr>
        <w:t xml:space="preserve"> </w:t>
      </w:r>
      <w:r w:rsidR="006E2E69">
        <w:rPr>
          <w:rFonts w:asciiTheme="minorEastAsia" w:hAnsiTheme="minorEastAsia" w:hint="eastAsia"/>
          <w:sz w:val="24"/>
          <w:szCs w:val="24"/>
        </w:rPr>
        <w:t>体育教学部负责运动队管理条例的实施</w:t>
      </w:r>
      <w:r>
        <w:rPr>
          <w:rFonts w:asciiTheme="minorEastAsia" w:hAnsiTheme="minorEastAsia" w:hint="eastAsia"/>
          <w:sz w:val="24"/>
          <w:szCs w:val="24"/>
        </w:rPr>
        <w:t>。</w:t>
      </w:r>
    </w:p>
    <w:p w:rsidR="003F635D" w:rsidRDefault="003F635D">
      <w:pPr>
        <w:spacing w:line="360" w:lineRule="auto"/>
        <w:ind w:firstLineChars="200" w:firstLine="480"/>
        <w:rPr>
          <w:rFonts w:asciiTheme="minorEastAsia" w:hAnsiTheme="minorEastAsia"/>
          <w:sz w:val="24"/>
          <w:szCs w:val="24"/>
        </w:rPr>
      </w:pPr>
    </w:p>
    <w:p w:rsidR="003F635D" w:rsidRDefault="00C14C2E">
      <w:pPr>
        <w:spacing w:line="360" w:lineRule="auto"/>
        <w:rPr>
          <w:b/>
          <w:sz w:val="24"/>
          <w:szCs w:val="24"/>
        </w:rPr>
      </w:pPr>
      <w:r>
        <w:rPr>
          <w:b/>
          <w:sz w:val="24"/>
          <w:szCs w:val="24"/>
        </w:rPr>
        <w:t>5</w:t>
      </w:r>
      <w:r>
        <w:rPr>
          <w:rFonts w:hint="eastAsia"/>
          <w:b/>
          <w:sz w:val="24"/>
          <w:szCs w:val="24"/>
        </w:rPr>
        <w:t>．管理内容</w:t>
      </w:r>
    </w:p>
    <w:p w:rsidR="003F635D" w:rsidRDefault="00C14C2E">
      <w:pPr>
        <w:spacing w:line="360" w:lineRule="auto"/>
        <w:rPr>
          <w:rFonts w:asciiTheme="minorEastAsia" w:hAnsiTheme="minorEastAsia"/>
          <w:b/>
          <w:sz w:val="24"/>
          <w:szCs w:val="24"/>
        </w:rPr>
      </w:pPr>
      <w:r w:rsidRPr="007436B8">
        <w:rPr>
          <w:rFonts w:asciiTheme="minorEastAsia" w:hAnsiTheme="minorEastAsia"/>
          <w:b/>
          <w:sz w:val="24"/>
          <w:szCs w:val="24"/>
        </w:rPr>
        <w:t xml:space="preserve">5.1 </w:t>
      </w:r>
      <w:r w:rsidR="00896B39">
        <w:rPr>
          <w:rFonts w:asciiTheme="minorEastAsia" w:hAnsiTheme="minorEastAsia" w:hint="eastAsia"/>
          <w:b/>
          <w:sz w:val="24"/>
          <w:szCs w:val="24"/>
        </w:rPr>
        <w:t>总则</w:t>
      </w:r>
      <w:r w:rsidRPr="007436B8">
        <w:rPr>
          <w:rFonts w:asciiTheme="minorEastAsia" w:hAnsiTheme="minorEastAsia" w:hint="eastAsia"/>
          <w:b/>
          <w:sz w:val="24"/>
          <w:szCs w:val="24"/>
        </w:rPr>
        <w:t>。</w:t>
      </w:r>
    </w:p>
    <w:p w:rsidR="00896B39" w:rsidRDefault="00C14C2E">
      <w:pPr>
        <w:spacing w:line="360" w:lineRule="auto"/>
        <w:rPr>
          <w:rFonts w:asciiTheme="minorEastAsia" w:hAnsiTheme="minorEastAsia"/>
          <w:sz w:val="24"/>
          <w:szCs w:val="24"/>
        </w:rPr>
      </w:pPr>
      <w:r>
        <w:rPr>
          <w:rFonts w:asciiTheme="minorEastAsia" w:hAnsiTheme="minorEastAsia"/>
          <w:sz w:val="24"/>
          <w:szCs w:val="24"/>
        </w:rPr>
        <w:t>5.1.1</w:t>
      </w:r>
      <w:r w:rsidR="00896B39" w:rsidRPr="00896B39">
        <w:rPr>
          <w:rFonts w:asciiTheme="minorEastAsia" w:hAnsiTheme="minorEastAsia" w:hint="eastAsia"/>
          <w:sz w:val="24"/>
          <w:szCs w:val="24"/>
        </w:rPr>
        <w:t>校运动队建设是学校体育工作的重要组成部分，加强运动队管理是促进运动队训练水平，提高比赛能力，带动普通学生积极参与体育运动，丰富学生课余体育与文化生活，为和谐多彩校园氛围增添活力。</w:t>
      </w:r>
    </w:p>
    <w:p w:rsidR="003F635D" w:rsidRDefault="00C14C2E">
      <w:pPr>
        <w:spacing w:line="360" w:lineRule="auto"/>
        <w:rPr>
          <w:rFonts w:asciiTheme="minorEastAsia" w:hAnsiTheme="minorEastAsia"/>
          <w:sz w:val="24"/>
          <w:szCs w:val="24"/>
        </w:rPr>
      </w:pPr>
      <w:r>
        <w:rPr>
          <w:rFonts w:asciiTheme="minorEastAsia" w:hAnsiTheme="minorEastAsia"/>
          <w:sz w:val="24"/>
          <w:szCs w:val="24"/>
        </w:rPr>
        <w:t>5.1.2</w:t>
      </w:r>
      <w:r w:rsidR="00896B39">
        <w:rPr>
          <w:rFonts w:asciiTheme="minorEastAsia" w:hAnsiTheme="minorEastAsia" w:hint="eastAsia"/>
          <w:sz w:val="24"/>
          <w:szCs w:val="24"/>
        </w:rPr>
        <w:t>任务。</w:t>
      </w:r>
    </w:p>
    <w:p w:rsidR="00896B39" w:rsidRDefault="00896B39">
      <w:pPr>
        <w:spacing w:line="360" w:lineRule="auto"/>
        <w:rPr>
          <w:rFonts w:asciiTheme="minorEastAsia" w:hAnsiTheme="minorEastAsia"/>
          <w:sz w:val="24"/>
          <w:szCs w:val="24"/>
        </w:rPr>
      </w:pPr>
      <w:r>
        <w:rPr>
          <w:rFonts w:asciiTheme="minorEastAsia" w:hAnsiTheme="minorEastAsia"/>
          <w:sz w:val="24"/>
          <w:szCs w:val="24"/>
        </w:rPr>
        <w:t>5.1.</w:t>
      </w:r>
      <w:r>
        <w:rPr>
          <w:rFonts w:asciiTheme="minorEastAsia" w:hAnsiTheme="minorEastAsia" w:hint="eastAsia"/>
          <w:sz w:val="24"/>
          <w:szCs w:val="24"/>
        </w:rPr>
        <w:t>2.1</w:t>
      </w:r>
      <w:r w:rsidR="00D409F1" w:rsidRPr="00D409F1">
        <w:rPr>
          <w:rFonts w:asciiTheme="minorEastAsia" w:hAnsiTheme="minorEastAsia" w:hint="eastAsia"/>
          <w:sz w:val="24"/>
          <w:szCs w:val="24"/>
        </w:rPr>
        <w:t>加强思想教育，严格制度管理，全面提高教练员、运动员的政治思想素质，科学文化知识和专项业务水平。</w:t>
      </w:r>
    </w:p>
    <w:p w:rsidR="00896B39" w:rsidRDefault="00896B39">
      <w:pPr>
        <w:spacing w:line="360" w:lineRule="auto"/>
        <w:rPr>
          <w:rFonts w:asciiTheme="minorEastAsia" w:hAnsiTheme="minorEastAsia"/>
          <w:sz w:val="24"/>
          <w:szCs w:val="24"/>
        </w:rPr>
      </w:pPr>
      <w:r>
        <w:rPr>
          <w:rFonts w:asciiTheme="minorEastAsia" w:hAnsiTheme="minorEastAsia"/>
          <w:sz w:val="24"/>
          <w:szCs w:val="24"/>
        </w:rPr>
        <w:t>5.1.2.</w:t>
      </w:r>
      <w:r>
        <w:rPr>
          <w:rFonts w:asciiTheme="minorEastAsia" w:hAnsiTheme="minorEastAsia" w:hint="eastAsia"/>
          <w:sz w:val="24"/>
          <w:szCs w:val="24"/>
        </w:rPr>
        <w:t>2</w:t>
      </w:r>
      <w:r w:rsidR="00D409F1" w:rsidRPr="00D409F1">
        <w:rPr>
          <w:rFonts w:asciiTheme="minorEastAsia" w:hAnsiTheme="minorEastAsia" w:hint="eastAsia"/>
          <w:sz w:val="24"/>
          <w:szCs w:val="24"/>
        </w:rPr>
        <w:t>促进教练员、运动员刻苦训练，努力提高运动成绩，代表学校参加各级各类比赛，为学校争光。</w:t>
      </w:r>
    </w:p>
    <w:p w:rsidR="00896B39" w:rsidRDefault="00896B39">
      <w:pPr>
        <w:spacing w:line="360" w:lineRule="auto"/>
        <w:rPr>
          <w:rFonts w:asciiTheme="minorEastAsia" w:hAnsiTheme="minorEastAsia"/>
          <w:sz w:val="24"/>
          <w:szCs w:val="24"/>
        </w:rPr>
      </w:pPr>
      <w:r>
        <w:rPr>
          <w:rFonts w:asciiTheme="minorEastAsia" w:hAnsiTheme="minorEastAsia"/>
          <w:sz w:val="24"/>
          <w:szCs w:val="24"/>
        </w:rPr>
        <w:t>5.1.2.</w:t>
      </w:r>
      <w:r>
        <w:rPr>
          <w:rFonts w:asciiTheme="minorEastAsia" w:hAnsiTheme="minorEastAsia" w:hint="eastAsia"/>
          <w:sz w:val="24"/>
          <w:szCs w:val="24"/>
        </w:rPr>
        <w:t>3</w:t>
      </w:r>
      <w:r w:rsidR="00D409F1" w:rsidRPr="00D409F1">
        <w:rPr>
          <w:rFonts w:asciiTheme="minorEastAsia" w:hAnsiTheme="minorEastAsia" w:hint="eastAsia"/>
          <w:sz w:val="24"/>
          <w:szCs w:val="24"/>
        </w:rPr>
        <w:t>充分发挥教练员、运动员的专业特长和骨干作用，推动学校群众性体育活动的广泛开展。</w:t>
      </w:r>
    </w:p>
    <w:p w:rsidR="00896B39" w:rsidRDefault="00896B39">
      <w:pPr>
        <w:spacing w:line="360" w:lineRule="auto"/>
        <w:rPr>
          <w:rFonts w:asciiTheme="minorEastAsia" w:hAnsiTheme="minorEastAsia"/>
          <w:sz w:val="24"/>
          <w:szCs w:val="24"/>
        </w:rPr>
      </w:pPr>
      <w:r>
        <w:rPr>
          <w:rFonts w:asciiTheme="minorEastAsia" w:hAnsiTheme="minorEastAsia"/>
          <w:sz w:val="24"/>
          <w:szCs w:val="24"/>
        </w:rPr>
        <w:t>5.1.2.</w:t>
      </w:r>
      <w:r>
        <w:rPr>
          <w:rFonts w:asciiTheme="minorEastAsia" w:hAnsiTheme="minorEastAsia" w:hint="eastAsia"/>
          <w:sz w:val="24"/>
          <w:szCs w:val="24"/>
        </w:rPr>
        <w:t>4</w:t>
      </w:r>
      <w:r w:rsidR="00D409F1" w:rsidRPr="00D409F1">
        <w:rPr>
          <w:rFonts w:asciiTheme="minorEastAsia" w:hAnsiTheme="minorEastAsia" w:hint="eastAsia"/>
          <w:sz w:val="24"/>
          <w:szCs w:val="24"/>
        </w:rPr>
        <w:t>加强国内、国际间学校体育文化的交流和交往，提高学校的知名度。</w:t>
      </w:r>
    </w:p>
    <w:p w:rsidR="00EA35B3" w:rsidRDefault="00EA35B3" w:rsidP="00EC6585">
      <w:pPr>
        <w:spacing w:line="360" w:lineRule="auto"/>
        <w:rPr>
          <w:rFonts w:asciiTheme="minorEastAsia" w:hAnsiTheme="minorEastAsia"/>
          <w:sz w:val="24"/>
          <w:szCs w:val="24"/>
        </w:rPr>
      </w:pPr>
      <w:r>
        <w:rPr>
          <w:rFonts w:asciiTheme="minorEastAsia" w:hAnsiTheme="minorEastAsia"/>
          <w:sz w:val="24"/>
          <w:szCs w:val="24"/>
        </w:rPr>
        <w:t>5.1.</w:t>
      </w:r>
      <w:r>
        <w:rPr>
          <w:rFonts w:asciiTheme="minorEastAsia" w:hAnsiTheme="minorEastAsia" w:hint="eastAsia"/>
          <w:sz w:val="24"/>
          <w:szCs w:val="24"/>
        </w:rPr>
        <w:t>3</w:t>
      </w:r>
      <w:r w:rsidR="003511EE">
        <w:rPr>
          <w:rFonts w:asciiTheme="minorEastAsia" w:hAnsiTheme="minorEastAsia" w:hint="eastAsia"/>
          <w:sz w:val="24"/>
          <w:szCs w:val="24"/>
        </w:rPr>
        <w:t>组织</w:t>
      </w:r>
    </w:p>
    <w:p w:rsidR="003511EE" w:rsidRDefault="00204833" w:rsidP="00EC6585">
      <w:pPr>
        <w:spacing w:line="360" w:lineRule="auto"/>
        <w:rPr>
          <w:rFonts w:asciiTheme="minorEastAsia" w:hAnsiTheme="minorEastAsia"/>
          <w:sz w:val="24"/>
          <w:szCs w:val="24"/>
        </w:rPr>
      </w:pPr>
      <w:r w:rsidRPr="00204833">
        <w:rPr>
          <w:rFonts w:asciiTheme="minorEastAsia" w:hAnsiTheme="minorEastAsia"/>
          <w:sz w:val="24"/>
          <w:szCs w:val="24"/>
        </w:rPr>
        <w:t>5.1.3</w:t>
      </w:r>
      <w:r>
        <w:rPr>
          <w:rFonts w:asciiTheme="minorEastAsia" w:hAnsiTheme="minorEastAsia" w:hint="eastAsia"/>
          <w:sz w:val="24"/>
          <w:szCs w:val="24"/>
        </w:rPr>
        <w:t>.1</w:t>
      </w:r>
      <w:r w:rsidRPr="00204833">
        <w:rPr>
          <w:rFonts w:asciiTheme="minorEastAsia" w:hAnsiTheme="minorEastAsia" w:hint="eastAsia"/>
          <w:sz w:val="24"/>
          <w:szCs w:val="24"/>
        </w:rPr>
        <w:t>校运动队在校体育运动委员会领导下，由体育教学部负责组建、训练和比赛，设常设运动队和普通运动队（临时组队）。</w:t>
      </w:r>
    </w:p>
    <w:p w:rsidR="00204833" w:rsidRDefault="00204833" w:rsidP="00EC6585">
      <w:pPr>
        <w:spacing w:line="360" w:lineRule="auto"/>
        <w:rPr>
          <w:rFonts w:asciiTheme="minorEastAsia" w:hAnsiTheme="minorEastAsia"/>
          <w:sz w:val="24"/>
          <w:szCs w:val="24"/>
        </w:rPr>
      </w:pPr>
      <w:r>
        <w:rPr>
          <w:rFonts w:asciiTheme="minorEastAsia" w:hAnsiTheme="minorEastAsia"/>
          <w:sz w:val="24"/>
          <w:szCs w:val="24"/>
        </w:rPr>
        <w:t>5.1.3.</w:t>
      </w:r>
      <w:r>
        <w:rPr>
          <w:rFonts w:asciiTheme="minorEastAsia" w:hAnsiTheme="minorEastAsia" w:hint="eastAsia"/>
          <w:sz w:val="24"/>
          <w:szCs w:val="24"/>
        </w:rPr>
        <w:t>2</w:t>
      </w:r>
      <w:r w:rsidRPr="00204833">
        <w:rPr>
          <w:rFonts w:asciiTheme="minorEastAsia" w:hAnsiTheme="minorEastAsia" w:hint="eastAsia"/>
          <w:sz w:val="24"/>
          <w:szCs w:val="24"/>
        </w:rPr>
        <w:t>校运动队的各项训练和竞赛工作，由体育教学部下属拓展教研室组具体负责协调、管理。</w:t>
      </w:r>
    </w:p>
    <w:p w:rsidR="003511EE" w:rsidRDefault="00204833" w:rsidP="00EC6585">
      <w:pPr>
        <w:spacing w:line="360" w:lineRule="auto"/>
        <w:rPr>
          <w:rFonts w:asciiTheme="minorEastAsia" w:hAnsiTheme="minorEastAsia"/>
          <w:sz w:val="24"/>
          <w:szCs w:val="24"/>
        </w:rPr>
      </w:pPr>
      <w:r>
        <w:rPr>
          <w:rFonts w:asciiTheme="minorEastAsia" w:hAnsiTheme="minorEastAsia"/>
          <w:sz w:val="24"/>
          <w:szCs w:val="24"/>
        </w:rPr>
        <w:lastRenderedPageBreak/>
        <w:t>5.1.3.</w:t>
      </w:r>
      <w:r>
        <w:rPr>
          <w:rFonts w:asciiTheme="minorEastAsia" w:hAnsiTheme="minorEastAsia" w:hint="eastAsia"/>
          <w:sz w:val="24"/>
          <w:szCs w:val="24"/>
        </w:rPr>
        <w:t>3</w:t>
      </w:r>
      <w:r w:rsidRPr="00204833">
        <w:rPr>
          <w:rFonts w:asciiTheme="minorEastAsia" w:hAnsiTheme="minorEastAsia" w:hint="eastAsia"/>
          <w:sz w:val="24"/>
          <w:szCs w:val="24"/>
        </w:rPr>
        <w:t>校运动队实行主教练负责制。</w:t>
      </w:r>
    </w:p>
    <w:p w:rsidR="00204833" w:rsidRDefault="00EA35B3" w:rsidP="00EC6585">
      <w:pPr>
        <w:spacing w:line="360" w:lineRule="auto"/>
        <w:rPr>
          <w:rFonts w:asciiTheme="minorEastAsia" w:hAnsiTheme="minorEastAsia"/>
          <w:sz w:val="24"/>
          <w:szCs w:val="24"/>
        </w:rPr>
      </w:pPr>
      <w:r>
        <w:rPr>
          <w:rFonts w:asciiTheme="minorEastAsia" w:hAnsiTheme="minorEastAsia"/>
          <w:sz w:val="24"/>
          <w:szCs w:val="24"/>
        </w:rPr>
        <w:t>5.1.</w:t>
      </w:r>
      <w:r>
        <w:rPr>
          <w:rFonts w:asciiTheme="minorEastAsia" w:hAnsiTheme="minorEastAsia" w:hint="eastAsia"/>
          <w:sz w:val="24"/>
          <w:szCs w:val="24"/>
        </w:rPr>
        <w:t>4</w:t>
      </w:r>
      <w:r w:rsidR="00204833" w:rsidRPr="00204833">
        <w:rPr>
          <w:rFonts w:asciiTheme="minorEastAsia" w:hAnsiTheme="minorEastAsia" w:hint="eastAsia"/>
          <w:sz w:val="24"/>
          <w:szCs w:val="24"/>
        </w:rPr>
        <w:t>编制</w:t>
      </w:r>
    </w:p>
    <w:p w:rsidR="00204833" w:rsidRDefault="00204833" w:rsidP="00EC6585">
      <w:pPr>
        <w:spacing w:line="360" w:lineRule="auto"/>
        <w:rPr>
          <w:rFonts w:asciiTheme="minorEastAsia" w:hAnsiTheme="minorEastAsia"/>
          <w:sz w:val="24"/>
          <w:szCs w:val="24"/>
        </w:rPr>
      </w:pPr>
      <w:r w:rsidRPr="00204833">
        <w:rPr>
          <w:rFonts w:asciiTheme="minorEastAsia" w:hAnsiTheme="minorEastAsia"/>
          <w:sz w:val="24"/>
          <w:szCs w:val="24"/>
        </w:rPr>
        <w:t>5.1.4</w:t>
      </w:r>
      <w:r>
        <w:rPr>
          <w:rFonts w:asciiTheme="minorEastAsia" w:hAnsiTheme="minorEastAsia" w:hint="eastAsia"/>
          <w:sz w:val="24"/>
          <w:szCs w:val="24"/>
        </w:rPr>
        <w:t>.1</w:t>
      </w:r>
      <w:r w:rsidRPr="00204833">
        <w:rPr>
          <w:rFonts w:asciiTheme="minorEastAsia" w:hAnsiTheme="minorEastAsia" w:hint="eastAsia"/>
          <w:sz w:val="24"/>
          <w:szCs w:val="24"/>
        </w:rPr>
        <w:t>常设运动队通常配备1名教练员，其中特色运动队可配备3名教练员。现有常设运动队：击剑（特色）、篮球、足球、乒乓球、羽毛球、网球、田径、体育舞蹈、啦</w:t>
      </w:r>
      <w:proofErr w:type="gramStart"/>
      <w:r w:rsidRPr="00204833">
        <w:rPr>
          <w:rFonts w:asciiTheme="minorEastAsia" w:hAnsiTheme="minorEastAsia" w:hint="eastAsia"/>
          <w:sz w:val="24"/>
          <w:szCs w:val="24"/>
        </w:rPr>
        <w:t>啦</w:t>
      </w:r>
      <w:proofErr w:type="gramEnd"/>
      <w:r w:rsidRPr="00204833">
        <w:rPr>
          <w:rFonts w:asciiTheme="minorEastAsia" w:hAnsiTheme="minorEastAsia" w:hint="eastAsia"/>
          <w:sz w:val="24"/>
          <w:szCs w:val="24"/>
        </w:rPr>
        <w:t>操、武术、拳击、飞镖、帆船、棋牌等。</w:t>
      </w:r>
    </w:p>
    <w:p w:rsidR="007436B8" w:rsidRDefault="00204833" w:rsidP="00204833">
      <w:pPr>
        <w:spacing w:line="360" w:lineRule="auto"/>
        <w:rPr>
          <w:rFonts w:asciiTheme="minorEastAsia" w:hAnsiTheme="minorEastAsia"/>
          <w:sz w:val="24"/>
          <w:szCs w:val="24"/>
        </w:rPr>
      </w:pPr>
      <w:r w:rsidRPr="00204833">
        <w:rPr>
          <w:rFonts w:asciiTheme="minorEastAsia" w:hAnsiTheme="minorEastAsia"/>
          <w:sz w:val="24"/>
          <w:szCs w:val="24"/>
        </w:rPr>
        <w:t>5.1.4</w:t>
      </w:r>
      <w:r>
        <w:rPr>
          <w:rFonts w:asciiTheme="minorEastAsia" w:hAnsiTheme="minorEastAsia" w:hint="eastAsia"/>
          <w:sz w:val="24"/>
          <w:szCs w:val="24"/>
        </w:rPr>
        <w:t>.2</w:t>
      </w:r>
      <w:r w:rsidRPr="00204833">
        <w:rPr>
          <w:rFonts w:asciiTheme="minorEastAsia" w:hAnsiTheme="minorEastAsia" w:hint="eastAsia"/>
          <w:sz w:val="24"/>
          <w:szCs w:val="24"/>
        </w:rPr>
        <w:t>普通运动队（临时组队），赛前一个月配备1名教练员，如：冬季长跑、游泳、棒球等</w:t>
      </w:r>
      <w:r>
        <w:rPr>
          <w:rFonts w:asciiTheme="minorEastAsia" w:hAnsiTheme="minorEastAsia" w:hint="eastAsia"/>
          <w:sz w:val="24"/>
          <w:szCs w:val="24"/>
        </w:rPr>
        <w:t>.</w:t>
      </w:r>
    </w:p>
    <w:p w:rsidR="003F635D" w:rsidRPr="001D4326" w:rsidRDefault="00C14C2E">
      <w:pPr>
        <w:spacing w:line="360" w:lineRule="auto"/>
        <w:rPr>
          <w:rFonts w:asciiTheme="minorEastAsia" w:hAnsiTheme="minorEastAsia"/>
          <w:b/>
          <w:sz w:val="24"/>
          <w:szCs w:val="24"/>
        </w:rPr>
      </w:pPr>
      <w:r w:rsidRPr="001D4326">
        <w:rPr>
          <w:rFonts w:asciiTheme="minorEastAsia" w:hAnsiTheme="minorEastAsia"/>
          <w:b/>
          <w:sz w:val="24"/>
          <w:szCs w:val="24"/>
        </w:rPr>
        <w:t>5.2</w:t>
      </w:r>
      <w:r w:rsidR="00204833" w:rsidRPr="00204833">
        <w:rPr>
          <w:rFonts w:asciiTheme="minorEastAsia" w:hAnsiTheme="minorEastAsia" w:hint="eastAsia"/>
          <w:b/>
          <w:sz w:val="24"/>
          <w:szCs w:val="24"/>
        </w:rPr>
        <w:t>教练员管理</w:t>
      </w:r>
    </w:p>
    <w:p w:rsidR="003F635D" w:rsidRDefault="007436B8" w:rsidP="007436B8">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2</w:t>
      </w:r>
      <w:r>
        <w:rPr>
          <w:rFonts w:asciiTheme="minorEastAsia" w:hAnsiTheme="minorEastAsia"/>
          <w:sz w:val="24"/>
          <w:szCs w:val="24"/>
        </w:rPr>
        <w:t>.1</w:t>
      </w:r>
      <w:r w:rsidR="00204833" w:rsidRPr="00204833">
        <w:rPr>
          <w:rFonts w:asciiTheme="minorEastAsia" w:hAnsiTheme="minorEastAsia" w:hint="eastAsia"/>
          <w:sz w:val="24"/>
          <w:szCs w:val="24"/>
        </w:rPr>
        <w:t>教练员聘任办法</w:t>
      </w:r>
    </w:p>
    <w:p w:rsidR="00204833" w:rsidRDefault="00204833" w:rsidP="007436B8">
      <w:pPr>
        <w:spacing w:line="360" w:lineRule="auto"/>
        <w:rPr>
          <w:rFonts w:asciiTheme="minorEastAsia" w:hAnsiTheme="minorEastAsia"/>
          <w:sz w:val="24"/>
          <w:szCs w:val="24"/>
        </w:rPr>
      </w:pPr>
      <w:r>
        <w:rPr>
          <w:rFonts w:asciiTheme="minorEastAsia" w:hAnsiTheme="minorEastAsia" w:hint="eastAsia"/>
          <w:sz w:val="24"/>
          <w:szCs w:val="24"/>
        </w:rPr>
        <w:t>5.2.1.1</w:t>
      </w:r>
      <w:r w:rsidR="0091178A" w:rsidRPr="0091178A">
        <w:rPr>
          <w:rFonts w:asciiTheme="minorEastAsia" w:hAnsiTheme="minorEastAsia" w:hint="eastAsia"/>
          <w:sz w:val="24"/>
          <w:szCs w:val="24"/>
        </w:rPr>
        <w:t>体育教学部根据运动队规模大小、比赛任务轻重等事项，确定当年各项目教练员的数额。</w:t>
      </w:r>
    </w:p>
    <w:p w:rsidR="00204833" w:rsidRDefault="00204833" w:rsidP="007436B8">
      <w:pPr>
        <w:spacing w:line="360" w:lineRule="auto"/>
        <w:rPr>
          <w:rFonts w:asciiTheme="minorEastAsia" w:hAnsiTheme="minorEastAsia"/>
          <w:sz w:val="24"/>
          <w:szCs w:val="24"/>
        </w:rPr>
      </w:pPr>
      <w:r>
        <w:rPr>
          <w:rFonts w:asciiTheme="minorEastAsia" w:hAnsiTheme="minorEastAsia"/>
          <w:sz w:val="24"/>
          <w:szCs w:val="24"/>
        </w:rPr>
        <w:t>5.2.1.</w:t>
      </w:r>
      <w:r>
        <w:rPr>
          <w:rFonts w:asciiTheme="minorEastAsia" w:hAnsiTheme="minorEastAsia" w:hint="eastAsia"/>
          <w:sz w:val="24"/>
          <w:szCs w:val="24"/>
        </w:rPr>
        <w:t>2</w:t>
      </w:r>
      <w:r w:rsidR="0091178A" w:rsidRPr="0091178A">
        <w:rPr>
          <w:rFonts w:asciiTheme="minorEastAsia" w:hAnsiTheme="minorEastAsia" w:hint="eastAsia"/>
          <w:sz w:val="24"/>
          <w:szCs w:val="24"/>
        </w:rPr>
        <w:t>教练员聘任期原则上一年进行一次，任期为一年。如遇特殊情况，也可适当提前或推迟，个别项目若遇急需教练员也可以随时聘任。</w:t>
      </w:r>
    </w:p>
    <w:p w:rsidR="00204833" w:rsidRDefault="0091178A" w:rsidP="007436B8">
      <w:pPr>
        <w:spacing w:line="360" w:lineRule="auto"/>
        <w:rPr>
          <w:rFonts w:asciiTheme="minorEastAsia" w:hAnsiTheme="minorEastAsia"/>
          <w:sz w:val="24"/>
          <w:szCs w:val="24"/>
        </w:rPr>
      </w:pPr>
      <w:r>
        <w:rPr>
          <w:rFonts w:asciiTheme="minorEastAsia" w:hAnsiTheme="minorEastAsia"/>
          <w:sz w:val="24"/>
          <w:szCs w:val="24"/>
        </w:rPr>
        <w:t>5.2.</w:t>
      </w:r>
      <w:r>
        <w:rPr>
          <w:rFonts w:asciiTheme="minorEastAsia" w:hAnsiTheme="minorEastAsia" w:hint="eastAsia"/>
          <w:sz w:val="24"/>
          <w:szCs w:val="24"/>
        </w:rPr>
        <w:t>2</w:t>
      </w:r>
      <w:r w:rsidRPr="0091178A">
        <w:rPr>
          <w:rFonts w:asciiTheme="minorEastAsia" w:hAnsiTheme="minorEastAsia" w:hint="eastAsia"/>
          <w:sz w:val="24"/>
          <w:szCs w:val="24"/>
        </w:rPr>
        <w:t>教练员职责</w:t>
      </w:r>
    </w:p>
    <w:p w:rsidR="00204833" w:rsidRDefault="0091178A" w:rsidP="007436B8">
      <w:pPr>
        <w:spacing w:line="360" w:lineRule="auto"/>
        <w:rPr>
          <w:rFonts w:asciiTheme="minorEastAsia" w:hAnsiTheme="minorEastAsia"/>
          <w:sz w:val="24"/>
          <w:szCs w:val="24"/>
        </w:rPr>
      </w:pPr>
      <w:r w:rsidRPr="0091178A">
        <w:rPr>
          <w:rFonts w:asciiTheme="minorEastAsia" w:hAnsiTheme="minorEastAsia"/>
          <w:sz w:val="24"/>
          <w:szCs w:val="24"/>
        </w:rPr>
        <w:t>5.2.2</w:t>
      </w:r>
      <w:r>
        <w:rPr>
          <w:rFonts w:asciiTheme="minorEastAsia" w:hAnsiTheme="minorEastAsia" w:hint="eastAsia"/>
          <w:sz w:val="24"/>
          <w:szCs w:val="24"/>
        </w:rPr>
        <w:t>.1</w:t>
      </w:r>
      <w:r w:rsidR="009509C2" w:rsidRPr="009509C2">
        <w:rPr>
          <w:rFonts w:asciiTheme="minorEastAsia" w:hAnsiTheme="minorEastAsia" w:hint="eastAsia"/>
          <w:sz w:val="24"/>
          <w:szCs w:val="24"/>
        </w:rPr>
        <w:t>教练员科学地确定运动队的竞赛目标，认真实施训练计划。</w:t>
      </w:r>
    </w:p>
    <w:p w:rsidR="0091178A" w:rsidRDefault="0091178A" w:rsidP="007436B8">
      <w:pPr>
        <w:spacing w:line="360" w:lineRule="auto"/>
        <w:rPr>
          <w:rFonts w:asciiTheme="minorEastAsia" w:hAnsiTheme="minorEastAsia"/>
          <w:sz w:val="24"/>
          <w:szCs w:val="24"/>
        </w:rPr>
      </w:pPr>
      <w:r>
        <w:rPr>
          <w:rFonts w:asciiTheme="minorEastAsia" w:hAnsiTheme="minorEastAsia"/>
          <w:sz w:val="24"/>
          <w:szCs w:val="24"/>
        </w:rPr>
        <w:t>5.2.2.</w:t>
      </w:r>
      <w:r>
        <w:rPr>
          <w:rFonts w:asciiTheme="minorEastAsia" w:hAnsiTheme="minorEastAsia" w:hint="eastAsia"/>
          <w:sz w:val="24"/>
          <w:szCs w:val="24"/>
        </w:rPr>
        <w:t>2</w:t>
      </w:r>
      <w:r w:rsidR="009509C2" w:rsidRPr="009509C2">
        <w:rPr>
          <w:rFonts w:asciiTheme="minorEastAsia" w:hAnsiTheme="minorEastAsia" w:hint="eastAsia"/>
          <w:sz w:val="24"/>
          <w:szCs w:val="24"/>
        </w:rPr>
        <w:t>教练员在比赛前落实好请假手续、车辆、经费预算等大会要求的各项准备工作，赛后一星期内提交计划、考勤、秩序册、成绩册、小结及经费报销单</w:t>
      </w:r>
      <w:r w:rsidR="009509C2">
        <w:rPr>
          <w:rFonts w:asciiTheme="minorEastAsia" w:hAnsiTheme="minorEastAsia" w:hint="eastAsia"/>
          <w:sz w:val="24"/>
          <w:szCs w:val="24"/>
        </w:rPr>
        <w:t>.</w:t>
      </w:r>
    </w:p>
    <w:p w:rsidR="00204833" w:rsidRDefault="0091178A" w:rsidP="007436B8">
      <w:pPr>
        <w:spacing w:line="360" w:lineRule="auto"/>
        <w:rPr>
          <w:rFonts w:asciiTheme="minorEastAsia" w:hAnsiTheme="minorEastAsia"/>
          <w:sz w:val="24"/>
          <w:szCs w:val="24"/>
        </w:rPr>
      </w:pPr>
      <w:r>
        <w:rPr>
          <w:rFonts w:asciiTheme="minorEastAsia" w:hAnsiTheme="minorEastAsia"/>
          <w:sz w:val="24"/>
          <w:szCs w:val="24"/>
        </w:rPr>
        <w:t>5.2.2.</w:t>
      </w:r>
      <w:r>
        <w:rPr>
          <w:rFonts w:asciiTheme="minorEastAsia" w:hAnsiTheme="minorEastAsia" w:hint="eastAsia"/>
          <w:sz w:val="24"/>
          <w:szCs w:val="24"/>
        </w:rPr>
        <w:t>3</w:t>
      </w:r>
      <w:r w:rsidR="009509C2" w:rsidRPr="009509C2">
        <w:rPr>
          <w:rFonts w:asciiTheme="minorEastAsia" w:hAnsiTheme="minorEastAsia" w:hint="eastAsia"/>
          <w:sz w:val="24"/>
          <w:szCs w:val="24"/>
        </w:rPr>
        <w:t>教练员必须关心运动员的身心健康发展，加强对运动队的管理，抓好纪律和队风，如队员在赛中或途中发生违规情况，教练员负有管理职责。</w:t>
      </w:r>
    </w:p>
    <w:p w:rsidR="00204833" w:rsidRDefault="0091178A" w:rsidP="007436B8">
      <w:pPr>
        <w:spacing w:line="360" w:lineRule="auto"/>
        <w:rPr>
          <w:rFonts w:asciiTheme="minorEastAsia" w:hAnsiTheme="minorEastAsia"/>
          <w:sz w:val="24"/>
          <w:szCs w:val="24"/>
        </w:rPr>
      </w:pPr>
      <w:r>
        <w:rPr>
          <w:rFonts w:asciiTheme="minorEastAsia" w:hAnsiTheme="minorEastAsia"/>
          <w:sz w:val="24"/>
          <w:szCs w:val="24"/>
        </w:rPr>
        <w:t>5.2.2.</w:t>
      </w:r>
      <w:r>
        <w:rPr>
          <w:rFonts w:asciiTheme="minorEastAsia" w:hAnsiTheme="minorEastAsia" w:hint="eastAsia"/>
          <w:sz w:val="24"/>
          <w:szCs w:val="24"/>
        </w:rPr>
        <w:t>4</w:t>
      </w:r>
      <w:r w:rsidR="009509C2" w:rsidRPr="009509C2">
        <w:rPr>
          <w:rFonts w:asciiTheme="minorEastAsia" w:hAnsiTheme="minorEastAsia" w:hint="eastAsia"/>
          <w:sz w:val="24"/>
          <w:szCs w:val="24"/>
        </w:rPr>
        <w:t>教练员应及时了解招生信息，主动推荐优秀生源，认真提出所带运动队的队员需求情况，以便使招生工作具有针对性。</w:t>
      </w:r>
    </w:p>
    <w:p w:rsidR="0091178A" w:rsidRDefault="0091178A" w:rsidP="007436B8">
      <w:pPr>
        <w:spacing w:line="360" w:lineRule="auto"/>
        <w:rPr>
          <w:rFonts w:asciiTheme="minorEastAsia" w:hAnsiTheme="minorEastAsia"/>
          <w:sz w:val="24"/>
          <w:szCs w:val="24"/>
        </w:rPr>
      </w:pPr>
      <w:r>
        <w:rPr>
          <w:rFonts w:asciiTheme="minorEastAsia" w:hAnsiTheme="minorEastAsia"/>
          <w:sz w:val="24"/>
          <w:szCs w:val="24"/>
        </w:rPr>
        <w:t>5.2.2.</w:t>
      </w:r>
      <w:r>
        <w:rPr>
          <w:rFonts w:asciiTheme="minorEastAsia" w:hAnsiTheme="minorEastAsia" w:hint="eastAsia"/>
          <w:sz w:val="24"/>
          <w:szCs w:val="24"/>
        </w:rPr>
        <w:t>5</w:t>
      </w:r>
      <w:r w:rsidR="009509C2" w:rsidRPr="009509C2">
        <w:rPr>
          <w:rFonts w:asciiTheme="minorEastAsia" w:hAnsiTheme="minorEastAsia" w:hint="eastAsia"/>
          <w:sz w:val="24"/>
          <w:szCs w:val="24"/>
        </w:rPr>
        <w:t>特色运动队教练员必须开设相应项目的学校体育课程，必须建立相应项目的学生体育社团。</w:t>
      </w:r>
    </w:p>
    <w:p w:rsidR="003501CA" w:rsidRDefault="00A90C76" w:rsidP="007436B8">
      <w:pPr>
        <w:spacing w:line="360" w:lineRule="auto"/>
        <w:rPr>
          <w:rFonts w:asciiTheme="minorEastAsia" w:hAnsiTheme="minorEastAsia"/>
          <w:b/>
          <w:sz w:val="24"/>
          <w:szCs w:val="24"/>
        </w:rPr>
      </w:pPr>
      <w:r w:rsidRPr="00A90C76">
        <w:rPr>
          <w:rFonts w:asciiTheme="minorEastAsia" w:hAnsiTheme="minorEastAsia"/>
          <w:b/>
          <w:sz w:val="24"/>
          <w:szCs w:val="24"/>
        </w:rPr>
        <w:t>5.</w:t>
      </w:r>
      <w:r w:rsidRPr="00A90C76">
        <w:rPr>
          <w:rFonts w:asciiTheme="minorEastAsia" w:hAnsiTheme="minorEastAsia" w:hint="eastAsia"/>
          <w:b/>
          <w:sz w:val="24"/>
          <w:szCs w:val="24"/>
        </w:rPr>
        <w:t>3</w:t>
      </w:r>
      <w:r w:rsidR="00735BDF" w:rsidRPr="00735BDF">
        <w:rPr>
          <w:rFonts w:asciiTheme="minorEastAsia" w:hAnsiTheme="minorEastAsia" w:hint="eastAsia"/>
          <w:b/>
          <w:sz w:val="24"/>
          <w:szCs w:val="24"/>
        </w:rPr>
        <w:t>运动员管理</w:t>
      </w:r>
    </w:p>
    <w:p w:rsidR="008D4E03" w:rsidRDefault="00A90C76" w:rsidP="007436B8">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1</w:t>
      </w:r>
      <w:r w:rsidR="00003E59" w:rsidRPr="00003E59">
        <w:rPr>
          <w:rFonts w:asciiTheme="minorEastAsia" w:hAnsiTheme="minorEastAsia" w:hint="eastAsia"/>
          <w:sz w:val="24"/>
          <w:szCs w:val="24"/>
        </w:rPr>
        <w:t>运动员应严格遵守学校的各项规章制度，自觉参加每次训练，如有特殊情况，书面请假，经教练员审核同意后方可告假。</w:t>
      </w:r>
    </w:p>
    <w:p w:rsidR="00A90C76" w:rsidRDefault="00A90C76" w:rsidP="007436B8">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2</w:t>
      </w:r>
      <w:r w:rsidR="00003E59" w:rsidRPr="00003E59">
        <w:rPr>
          <w:rFonts w:asciiTheme="minorEastAsia" w:hAnsiTheme="minorEastAsia" w:hint="eastAsia"/>
          <w:sz w:val="24"/>
          <w:szCs w:val="24"/>
        </w:rPr>
        <w:t>运动员必须懂得尊重教练员、尊重裁判员、尊重对方队员和观众，服从教练员和相关部门的管理。</w:t>
      </w:r>
    </w:p>
    <w:p w:rsidR="00735BDF" w:rsidRDefault="00735BDF" w:rsidP="007436B8">
      <w:pPr>
        <w:spacing w:line="360" w:lineRule="auto"/>
        <w:rPr>
          <w:rFonts w:asciiTheme="minorEastAsia" w:hAnsiTheme="minorEastAsia"/>
          <w:sz w:val="24"/>
          <w:szCs w:val="24"/>
        </w:rPr>
      </w:pPr>
      <w:r>
        <w:rPr>
          <w:rFonts w:asciiTheme="minorEastAsia" w:hAnsiTheme="minorEastAsia"/>
          <w:sz w:val="24"/>
          <w:szCs w:val="24"/>
        </w:rPr>
        <w:t>5.3.</w:t>
      </w:r>
      <w:r>
        <w:rPr>
          <w:rFonts w:asciiTheme="minorEastAsia" w:hAnsiTheme="minorEastAsia" w:hint="eastAsia"/>
          <w:sz w:val="24"/>
          <w:szCs w:val="24"/>
        </w:rPr>
        <w:t>3</w:t>
      </w:r>
      <w:r w:rsidR="00003E59" w:rsidRPr="00003E59">
        <w:rPr>
          <w:rFonts w:asciiTheme="minorEastAsia" w:hAnsiTheme="minorEastAsia" w:hint="eastAsia"/>
          <w:sz w:val="24"/>
          <w:szCs w:val="24"/>
        </w:rPr>
        <w:t>运动员应成为学院和班级的体育积极分子，要尽力带动学院、班级开展体育活动。</w:t>
      </w:r>
    </w:p>
    <w:p w:rsidR="00735BDF" w:rsidRDefault="00735BDF" w:rsidP="007436B8">
      <w:pPr>
        <w:spacing w:line="360" w:lineRule="auto"/>
        <w:rPr>
          <w:rFonts w:asciiTheme="minorEastAsia" w:hAnsiTheme="minorEastAsia"/>
          <w:sz w:val="24"/>
          <w:szCs w:val="24"/>
        </w:rPr>
      </w:pPr>
      <w:r>
        <w:rPr>
          <w:rFonts w:asciiTheme="minorEastAsia" w:hAnsiTheme="minorEastAsia"/>
          <w:sz w:val="24"/>
          <w:szCs w:val="24"/>
        </w:rPr>
        <w:t>5.3.</w:t>
      </w:r>
      <w:r>
        <w:rPr>
          <w:rFonts w:asciiTheme="minorEastAsia" w:hAnsiTheme="minorEastAsia" w:hint="eastAsia"/>
          <w:sz w:val="24"/>
          <w:szCs w:val="24"/>
        </w:rPr>
        <w:t>4</w:t>
      </w:r>
      <w:r w:rsidR="00003E59" w:rsidRPr="00003E59">
        <w:rPr>
          <w:rFonts w:asciiTheme="minorEastAsia" w:hAnsiTheme="minorEastAsia" w:hint="eastAsia"/>
          <w:sz w:val="24"/>
          <w:szCs w:val="24"/>
        </w:rPr>
        <w:t>运动员应爱护公物，对所借的器材、服装等应妥善保管，如有遗失或无故损坏，将视具体</w:t>
      </w:r>
      <w:r w:rsidR="00003E59" w:rsidRPr="00003E59">
        <w:rPr>
          <w:rFonts w:asciiTheme="minorEastAsia" w:hAnsiTheme="minorEastAsia" w:hint="eastAsia"/>
          <w:sz w:val="24"/>
          <w:szCs w:val="24"/>
        </w:rPr>
        <w:lastRenderedPageBreak/>
        <w:t>情况给予必要的赔偿。</w:t>
      </w:r>
    </w:p>
    <w:p w:rsidR="00A90C76" w:rsidRPr="00E02409" w:rsidRDefault="00A90C76" w:rsidP="007436B8">
      <w:pPr>
        <w:spacing w:line="360" w:lineRule="auto"/>
        <w:rPr>
          <w:rFonts w:asciiTheme="minorEastAsia" w:hAnsiTheme="minorEastAsia"/>
          <w:b/>
          <w:sz w:val="24"/>
          <w:szCs w:val="24"/>
        </w:rPr>
      </w:pPr>
      <w:r w:rsidRPr="00E02409">
        <w:rPr>
          <w:rFonts w:asciiTheme="minorEastAsia" w:hAnsiTheme="minorEastAsia"/>
          <w:b/>
          <w:sz w:val="24"/>
          <w:szCs w:val="24"/>
        </w:rPr>
        <w:t>5.</w:t>
      </w:r>
      <w:r w:rsidRPr="00E02409">
        <w:rPr>
          <w:rFonts w:asciiTheme="minorEastAsia" w:hAnsiTheme="minorEastAsia" w:hint="eastAsia"/>
          <w:b/>
          <w:sz w:val="24"/>
          <w:szCs w:val="24"/>
        </w:rPr>
        <w:t>4</w:t>
      </w:r>
      <w:r w:rsidR="00CA24E3" w:rsidRPr="00CA24E3">
        <w:rPr>
          <w:rFonts w:asciiTheme="minorEastAsia" w:hAnsiTheme="minorEastAsia" w:hint="eastAsia"/>
          <w:b/>
          <w:sz w:val="24"/>
          <w:szCs w:val="24"/>
        </w:rPr>
        <w:t>运动队管理</w:t>
      </w:r>
    </w:p>
    <w:p w:rsidR="00CA24E3" w:rsidRDefault="00E02409" w:rsidP="007436B8">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1</w:t>
      </w:r>
      <w:r w:rsidR="00CA24E3" w:rsidRPr="00CA24E3">
        <w:rPr>
          <w:rFonts w:asciiTheme="minorEastAsia" w:hAnsiTheme="minorEastAsia" w:hint="eastAsia"/>
          <w:sz w:val="24"/>
          <w:szCs w:val="24"/>
        </w:rPr>
        <w:t>校运动队队员界定与审批办法</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5.4.1</w:t>
      </w:r>
      <w:r>
        <w:rPr>
          <w:rFonts w:asciiTheme="minorEastAsia" w:hAnsiTheme="minorEastAsia" w:hint="eastAsia"/>
          <w:sz w:val="24"/>
          <w:szCs w:val="24"/>
        </w:rPr>
        <w:t>.1</w:t>
      </w:r>
      <w:proofErr w:type="gramStart"/>
      <w:r w:rsidRPr="00CA24E3">
        <w:rPr>
          <w:rFonts w:asciiTheme="minorEastAsia" w:hAnsiTheme="minorEastAsia" w:hint="eastAsia"/>
          <w:sz w:val="24"/>
          <w:szCs w:val="24"/>
        </w:rPr>
        <w:t>校普通</w:t>
      </w:r>
      <w:proofErr w:type="gramEnd"/>
      <w:r w:rsidRPr="00CA24E3">
        <w:rPr>
          <w:rFonts w:asciiTheme="minorEastAsia" w:hAnsiTheme="minorEastAsia" w:hint="eastAsia"/>
          <w:sz w:val="24"/>
          <w:szCs w:val="24"/>
        </w:rPr>
        <w:t>运动队：是指临时组队的运动队，运动员的身份是从赛前组队至比赛结束，在此期间队员名单由教练员报体育教学部竞赛组审核后备案。</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5.4.1</w:t>
      </w:r>
      <w:r>
        <w:rPr>
          <w:rFonts w:asciiTheme="minorEastAsia" w:hAnsiTheme="minorEastAsia" w:hint="eastAsia"/>
          <w:sz w:val="24"/>
          <w:szCs w:val="24"/>
        </w:rPr>
        <w:t>.2</w:t>
      </w:r>
      <w:r w:rsidRPr="00CA24E3">
        <w:rPr>
          <w:rFonts w:asciiTheme="minorEastAsia" w:hAnsiTheme="minorEastAsia" w:hint="eastAsia"/>
          <w:sz w:val="24"/>
          <w:szCs w:val="24"/>
        </w:rPr>
        <w:t>校常设运动队：队员通常每学期调整一次，队员名单由教练员报体育教学部竞赛组审核后提交体育教学部决定并备案。</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5.4.1</w:t>
      </w:r>
      <w:r>
        <w:rPr>
          <w:rFonts w:asciiTheme="minorEastAsia" w:hAnsiTheme="minorEastAsia" w:hint="eastAsia"/>
          <w:sz w:val="24"/>
          <w:szCs w:val="24"/>
        </w:rPr>
        <w:t>.3</w:t>
      </w:r>
      <w:r w:rsidRPr="00CA24E3">
        <w:rPr>
          <w:rFonts w:asciiTheme="minorEastAsia" w:hAnsiTheme="minorEastAsia" w:hint="eastAsia"/>
          <w:sz w:val="24"/>
          <w:szCs w:val="24"/>
        </w:rPr>
        <w:t>校特色运动队：是指击剑队是常设队，队员通常每年调整一次，队员名单由教练员报体育教学部竞赛组审核后提交体育教学部决定并备案。</w:t>
      </w:r>
    </w:p>
    <w:p w:rsidR="00CA24E3" w:rsidRDefault="00E02409"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2</w:t>
      </w:r>
      <w:r w:rsidR="00CA24E3" w:rsidRPr="00CA24E3">
        <w:rPr>
          <w:rFonts w:asciiTheme="minorEastAsia" w:hAnsiTheme="minorEastAsia" w:hint="eastAsia"/>
          <w:sz w:val="24"/>
          <w:szCs w:val="24"/>
        </w:rPr>
        <w:t>运动队训练和参赛规定</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5.4.2</w:t>
      </w:r>
      <w:r>
        <w:rPr>
          <w:rFonts w:asciiTheme="minorEastAsia" w:hAnsiTheme="minorEastAsia" w:hint="eastAsia"/>
          <w:sz w:val="24"/>
          <w:szCs w:val="24"/>
        </w:rPr>
        <w:t>.1</w:t>
      </w:r>
      <w:proofErr w:type="gramStart"/>
      <w:r w:rsidRPr="00CA24E3">
        <w:rPr>
          <w:rFonts w:asciiTheme="minorEastAsia" w:hAnsiTheme="minorEastAsia" w:hint="eastAsia"/>
          <w:sz w:val="24"/>
          <w:szCs w:val="24"/>
        </w:rPr>
        <w:t>校普通</w:t>
      </w:r>
      <w:proofErr w:type="gramEnd"/>
      <w:r w:rsidRPr="00CA24E3">
        <w:rPr>
          <w:rFonts w:asciiTheme="minorEastAsia" w:hAnsiTheme="minorEastAsia" w:hint="eastAsia"/>
          <w:sz w:val="24"/>
          <w:szCs w:val="24"/>
        </w:rPr>
        <w:t>运动队原则上只参加上海市内的比赛。</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5.4.2</w:t>
      </w:r>
      <w:r>
        <w:rPr>
          <w:rFonts w:asciiTheme="minorEastAsia" w:hAnsiTheme="minorEastAsia" w:hint="eastAsia"/>
          <w:sz w:val="24"/>
          <w:szCs w:val="24"/>
        </w:rPr>
        <w:t>.2</w:t>
      </w:r>
      <w:r w:rsidRPr="00CA24E3">
        <w:rPr>
          <w:rFonts w:asciiTheme="minorEastAsia" w:hAnsiTheme="minorEastAsia" w:hint="eastAsia"/>
          <w:sz w:val="24"/>
          <w:szCs w:val="24"/>
        </w:rPr>
        <w:t>校常设运动队主要参加上海市</w:t>
      </w:r>
      <w:proofErr w:type="gramStart"/>
      <w:r w:rsidRPr="00CA24E3">
        <w:rPr>
          <w:rFonts w:asciiTheme="minorEastAsia" w:hAnsiTheme="minorEastAsia" w:hint="eastAsia"/>
          <w:sz w:val="24"/>
          <w:szCs w:val="24"/>
        </w:rPr>
        <w:t>级运动</w:t>
      </w:r>
      <w:proofErr w:type="gramEnd"/>
      <w:r w:rsidRPr="00CA24E3">
        <w:rPr>
          <w:rFonts w:asciiTheme="minorEastAsia" w:hAnsiTheme="minorEastAsia" w:hint="eastAsia"/>
          <w:sz w:val="24"/>
          <w:szCs w:val="24"/>
        </w:rPr>
        <w:t>比赛、全国大学生单项比赛。</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5.4.2</w:t>
      </w:r>
      <w:r>
        <w:rPr>
          <w:rFonts w:asciiTheme="minorEastAsia" w:hAnsiTheme="minorEastAsia" w:hint="eastAsia"/>
          <w:sz w:val="24"/>
          <w:szCs w:val="24"/>
        </w:rPr>
        <w:t>.3</w:t>
      </w:r>
      <w:r w:rsidRPr="00CA24E3">
        <w:rPr>
          <w:rFonts w:asciiTheme="minorEastAsia" w:hAnsiTheme="minorEastAsia" w:hint="eastAsia"/>
          <w:sz w:val="24"/>
          <w:szCs w:val="24"/>
        </w:rPr>
        <w:t>校特色运动队主要参加上海市</w:t>
      </w:r>
      <w:proofErr w:type="gramStart"/>
      <w:r w:rsidRPr="00CA24E3">
        <w:rPr>
          <w:rFonts w:asciiTheme="minorEastAsia" w:hAnsiTheme="minorEastAsia" w:hint="eastAsia"/>
          <w:sz w:val="24"/>
          <w:szCs w:val="24"/>
        </w:rPr>
        <w:t>级运动</w:t>
      </w:r>
      <w:proofErr w:type="gramEnd"/>
      <w:r w:rsidRPr="00CA24E3">
        <w:rPr>
          <w:rFonts w:asciiTheme="minorEastAsia" w:hAnsiTheme="minorEastAsia" w:hint="eastAsia"/>
          <w:sz w:val="24"/>
          <w:szCs w:val="24"/>
        </w:rPr>
        <w:t>比赛、全国大学生单项比赛、国际大学生单项比赛、世界大学生运动会等。</w:t>
      </w:r>
    </w:p>
    <w:p w:rsidR="00CA24E3" w:rsidRDefault="00CA24E3" w:rsidP="007436B8">
      <w:pPr>
        <w:spacing w:line="360" w:lineRule="auto"/>
        <w:rPr>
          <w:rFonts w:asciiTheme="minorEastAsia" w:hAnsiTheme="minorEastAsia"/>
          <w:sz w:val="24"/>
          <w:szCs w:val="24"/>
        </w:rPr>
      </w:pPr>
      <w:r w:rsidRPr="00CA24E3">
        <w:rPr>
          <w:rFonts w:asciiTheme="minorEastAsia" w:hAnsiTheme="minorEastAsia"/>
          <w:sz w:val="24"/>
          <w:szCs w:val="24"/>
        </w:rPr>
        <w:t>5.4.2</w:t>
      </w:r>
      <w:r>
        <w:rPr>
          <w:rFonts w:asciiTheme="minorEastAsia" w:hAnsiTheme="minorEastAsia" w:hint="eastAsia"/>
          <w:sz w:val="24"/>
          <w:szCs w:val="24"/>
        </w:rPr>
        <w:t>.4</w:t>
      </w:r>
      <w:r w:rsidRPr="00CA24E3">
        <w:rPr>
          <w:rFonts w:asciiTheme="minorEastAsia" w:hAnsiTheme="minorEastAsia" w:hint="eastAsia"/>
          <w:sz w:val="24"/>
          <w:szCs w:val="24"/>
        </w:rPr>
        <w:t>运动队参加邀请赛、表演赛等社会性赛事，原则上不得影响学习和考试。</w:t>
      </w:r>
    </w:p>
    <w:p w:rsidR="00CA24E3" w:rsidRDefault="00E02409"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3</w:t>
      </w:r>
      <w:r w:rsidR="002E0E17" w:rsidRPr="002E0E17">
        <w:rPr>
          <w:rFonts w:asciiTheme="minorEastAsia" w:hAnsiTheme="minorEastAsia" w:hint="eastAsia"/>
          <w:sz w:val="24"/>
          <w:szCs w:val="24"/>
        </w:rPr>
        <w:t>普通运动队教练员、运动员接到竞赛组比赛任务，方可组队训练、参赛。</w:t>
      </w:r>
    </w:p>
    <w:p w:rsidR="002E0E17" w:rsidRDefault="00E02409"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4</w:t>
      </w:r>
      <w:r w:rsidR="002E0E17" w:rsidRPr="002E0E17">
        <w:rPr>
          <w:rFonts w:asciiTheme="minorEastAsia" w:hAnsiTheme="minorEastAsia" w:hint="eastAsia"/>
          <w:sz w:val="24"/>
          <w:szCs w:val="24"/>
        </w:rPr>
        <w:t>普通运动队每次比赛前训练次数以15次计算，每次训练时间不得少于1.5小时。普通运动队在假期原则上不进行集训。</w:t>
      </w:r>
    </w:p>
    <w:p w:rsidR="002E0E17" w:rsidRDefault="00E02409"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5</w:t>
      </w:r>
      <w:r w:rsidR="002E0E17" w:rsidRPr="002E0E17">
        <w:rPr>
          <w:rFonts w:asciiTheme="minorEastAsia" w:hAnsiTheme="minorEastAsia" w:hint="eastAsia"/>
          <w:sz w:val="24"/>
          <w:szCs w:val="24"/>
        </w:rPr>
        <w:t>普通运动队员在学校教学周期内参加比赛，本学期课外活动考勤可以作全勤处理，比赛结束后立即恢复上体育课，必须参加规定的学生健康标准测试和考试。必须参加规定的学生健康标准测试和考试，该学期体育成绩由教练员根据平时训练、竞赛考核情况，向体育教学部提出考核成绩意见，经体育教学部主任审核后，</w:t>
      </w:r>
      <w:proofErr w:type="gramStart"/>
      <w:r w:rsidR="002E0E17" w:rsidRPr="002E0E17">
        <w:rPr>
          <w:rFonts w:asciiTheme="minorEastAsia" w:hAnsiTheme="minorEastAsia" w:hint="eastAsia"/>
          <w:sz w:val="24"/>
          <w:szCs w:val="24"/>
        </w:rPr>
        <w:t>交教学</w:t>
      </w:r>
      <w:proofErr w:type="gramEnd"/>
      <w:r w:rsidR="002E0E17" w:rsidRPr="002E0E17">
        <w:rPr>
          <w:rFonts w:asciiTheme="minorEastAsia" w:hAnsiTheme="minorEastAsia" w:hint="eastAsia"/>
          <w:sz w:val="24"/>
          <w:szCs w:val="24"/>
        </w:rPr>
        <w:t>组统一登记分数。</w:t>
      </w:r>
    </w:p>
    <w:p w:rsidR="002E0E17" w:rsidRDefault="00E02409"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6</w:t>
      </w:r>
      <w:r w:rsidR="002E0E17" w:rsidRPr="002E0E17">
        <w:rPr>
          <w:rFonts w:asciiTheme="minorEastAsia" w:hAnsiTheme="minorEastAsia" w:hint="eastAsia"/>
          <w:sz w:val="24"/>
          <w:szCs w:val="24"/>
        </w:rPr>
        <w:t>日常训练：运动队原则上安排在课余时间进行，如遇重大赛事需要集训，必须报体育教学部审批，经教务处同意后作公假处理。</w:t>
      </w:r>
    </w:p>
    <w:p w:rsidR="002E0E17" w:rsidRDefault="002E0E17"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7</w:t>
      </w:r>
      <w:r w:rsidRPr="002E0E17">
        <w:rPr>
          <w:rFonts w:asciiTheme="minorEastAsia" w:hAnsiTheme="minorEastAsia" w:hint="eastAsia"/>
          <w:sz w:val="24"/>
          <w:szCs w:val="24"/>
        </w:rPr>
        <w:t>比赛期间：如遇考试、实习时必须办理请假，办理请假手续，由教练员提供队员名单学号、上课时间及任课教师，报体育教学部审批，经教务处同意后作缓考处理。</w:t>
      </w:r>
    </w:p>
    <w:p w:rsidR="002E0E17" w:rsidRDefault="002E0E17"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8</w:t>
      </w:r>
      <w:r w:rsidRPr="002E0E17">
        <w:rPr>
          <w:rFonts w:asciiTheme="minorEastAsia" w:hAnsiTheme="minorEastAsia" w:hint="eastAsia"/>
          <w:sz w:val="24"/>
          <w:szCs w:val="24"/>
        </w:rPr>
        <w:t>队员如违反国家法律、校纪校规、运动队管理条例，将立即停止运动队训练。</w:t>
      </w:r>
    </w:p>
    <w:p w:rsidR="002E0E17" w:rsidRDefault="002E0E17" w:rsidP="007436B8">
      <w:pPr>
        <w:spacing w:line="360" w:lineRule="auto"/>
        <w:rPr>
          <w:rFonts w:asciiTheme="minorEastAsia" w:hAnsiTheme="minorEastAsia"/>
          <w:sz w:val="24"/>
          <w:szCs w:val="24"/>
        </w:rPr>
      </w:pPr>
      <w:r>
        <w:rPr>
          <w:rFonts w:asciiTheme="minorEastAsia" w:hAnsiTheme="minorEastAsia"/>
          <w:sz w:val="24"/>
          <w:szCs w:val="24"/>
        </w:rPr>
        <w:t>5.4.</w:t>
      </w:r>
      <w:r>
        <w:rPr>
          <w:rFonts w:asciiTheme="minorEastAsia" w:hAnsiTheme="minorEastAsia" w:hint="eastAsia"/>
          <w:sz w:val="24"/>
          <w:szCs w:val="24"/>
        </w:rPr>
        <w:t>9</w:t>
      </w:r>
      <w:r w:rsidRPr="002E0E17">
        <w:rPr>
          <w:rFonts w:asciiTheme="minorEastAsia" w:hAnsiTheme="minorEastAsia" w:hint="eastAsia"/>
          <w:sz w:val="24"/>
          <w:szCs w:val="24"/>
        </w:rPr>
        <w:t>队员缺席训练次数达30%者，不能享受校运动队的政策。</w:t>
      </w:r>
    </w:p>
    <w:p w:rsidR="002E0E17" w:rsidRDefault="002E0E17" w:rsidP="007436B8">
      <w:pPr>
        <w:spacing w:line="360" w:lineRule="auto"/>
        <w:rPr>
          <w:rFonts w:asciiTheme="minorEastAsia" w:hAnsiTheme="minorEastAsia"/>
          <w:sz w:val="24"/>
          <w:szCs w:val="24"/>
        </w:rPr>
      </w:pPr>
      <w:r>
        <w:rPr>
          <w:rFonts w:asciiTheme="minorEastAsia" w:hAnsiTheme="minorEastAsia"/>
          <w:sz w:val="24"/>
          <w:szCs w:val="24"/>
        </w:rPr>
        <w:lastRenderedPageBreak/>
        <w:t>5.4.</w:t>
      </w:r>
      <w:r>
        <w:rPr>
          <w:rFonts w:asciiTheme="minorEastAsia" w:hAnsiTheme="minorEastAsia" w:hint="eastAsia"/>
          <w:sz w:val="24"/>
          <w:szCs w:val="24"/>
        </w:rPr>
        <w:t>10</w:t>
      </w:r>
      <w:r w:rsidRPr="002E0E17">
        <w:rPr>
          <w:rFonts w:asciiTheme="minorEastAsia" w:hAnsiTheme="minorEastAsia" w:hint="eastAsia"/>
          <w:sz w:val="24"/>
          <w:szCs w:val="24"/>
        </w:rPr>
        <w:t>外出比赛参赛前，带队教练员做好宣讲，并为学生购买保险；离校后，带教教练员和所有参赛学生将确保人身安全进行高度关注，并采取各</w:t>
      </w:r>
      <w:proofErr w:type="gramStart"/>
      <w:r w:rsidRPr="002E0E17">
        <w:rPr>
          <w:rFonts w:asciiTheme="minorEastAsia" w:hAnsiTheme="minorEastAsia" w:hint="eastAsia"/>
          <w:sz w:val="24"/>
          <w:szCs w:val="24"/>
        </w:rPr>
        <w:t>类措施</w:t>
      </w:r>
      <w:proofErr w:type="gramEnd"/>
      <w:r w:rsidRPr="002E0E17">
        <w:rPr>
          <w:rFonts w:asciiTheme="minorEastAsia" w:hAnsiTheme="minorEastAsia" w:hint="eastAsia"/>
          <w:sz w:val="24"/>
          <w:szCs w:val="24"/>
        </w:rPr>
        <w:t>确保师生安全</w:t>
      </w:r>
      <w:r w:rsidR="006E2E69">
        <w:rPr>
          <w:rFonts w:asciiTheme="minorEastAsia" w:hAnsiTheme="minorEastAsia" w:hint="eastAsia"/>
          <w:sz w:val="24"/>
          <w:szCs w:val="24"/>
        </w:rPr>
        <w:t>。</w:t>
      </w:r>
    </w:p>
    <w:p w:rsidR="00E02409" w:rsidRPr="00885A6E" w:rsidRDefault="00885A6E" w:rsidP="007436B8">
      <w:pPr>
        <w:spacing w:line="360" w:lineRule="auto"/>
        <w:rPr>
          <w:rFonts w:asciiTheme="minorEastAsia" w:hAnsiTheme="minorEastAsia"/>
          <w:b/>
          <w:sz w:val="24"/>
          <w:szCs w:val="24"/>
        </w:rPr>
      </w:pPr>
      <w:r w:rsidRPr="00885A6E">
        <w:rPr>
          <w:rFonts w:asciiTheme="minorEastAsia" w:hAnsiTheme="minorEastAsia"/>
          <w:b/>
          <w:sz w:val="24"/>
          <w:szCs w:val="24"/>
        </w:rPr>
        <w:t>5.</w:t>
      </w:r>
      <w:r w:rsidRPr="00885A6E">
        <w:rPr>
          <w:rFonts w:asciiTheme="minorEastAsia" w:hAnsiTheme="minorEastAsia" w:hint="eastAsia"/>
          <w:b/>
          <w:sz w:val="24"/>
          <w:szCs w:val="24"/>
        </w:rPr>
        <w:t>5</w:t>
      </w:r>
      <w:r w:rsidR="002E0E17" w:rsidRPr="002E0E17">
        <w:rPr>
          <w:rFonts w:asciiTheme="minorEastAsia" w:hAnsiTheme="minorEastAsia" w:hint="eastAsia"/>
          <w:b/>
          <w:sz w:val="24"/>
          <w:szCs w:val="24"/>
        </w:rPr>
        <w:t>训练及比赛补贴办法</w:t>
      </w:r>
    </w:p>
    <w:p w:rsidR="002E0E17" w:rsidRDefault="00885A6E" w:rsidP="00885A6E">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5</w:t>
      </w:r>
      <w:r w:rsidRPr="00885A6E">
        <w:rPr>
          <w:rFonts w:asciiTheme="minorEastAsia" w:hAnsiTheme="minorEastAsia"/>
          <w:sz w:val="24"/>
          <w:szCs w:val="24"/>
        </w:rPr>
        <w:t>.1</w:t>
      </w:r>
      <w:r w:rsidR="002E0E17" w:rsidRPr="002E0E17">
        <w:rPr>
          <w:rFonts w:asciiTheme="minorEastAsia" w:hAnsiTheme="minorEastAsia" w:hint="eastAsia"/>
          <w:sz w:val="24"/>
          <w:szCs w:val="24"/>
        </w:rPr>
        <w:t>训练、比赛补贴</w:t>
      </w:r>
      <w:r w:rsidR="000367BA">
        <w:rPr>
          <w:rFonts w:asciiTheme="minorEastAsia" w:hAnsiTheme="minorEastAsia" w:hint="eastAsia"/>
          <w:sz w:val="24"/>
          <w:szCs w:val="24"/>
        </w:rPr>
        <w:t>（参考学校标准）</w:t>
      </w:r>
      <w:r w:rsidR="006E2E69">
        <w:rPr>
          <w:rFonts w:asciiTheme="minorEastAsia" w:hAnsiTheme="minorEastAsia" w:hint="eastAsia"/>
          <w:sz w:val="24"/>
          <w:szCs w:val="24"/>
        </w:rPr>
        <w:t>。</w:t>
      </w:r>
    </w:p>
    <w:p w:rsidR="000367BA" w:rsidRDefault="00885A6E" w:rsidP="00885A6E">
      <w:pPr>
        <w:spacing w:line="360" w:lineRule="auto"/>
        <w:rPr>
          <w:rFonts w:asciiTheme="minorEastAsia" w:hAnsiTheme="minorEastAsia"/>
          <w:sz w:val="24"/>
          <w:szCs w:val="24"/>
        </w:rPr>
      </w:pPr>
      <w:r>
        <w:rPr>
          <w:rFonts w:asciiTheme="minorEastAsia" w:hAnsiTheme="minorEastAsia"/>
          <w:sz w:val="24"/>
          <w:szCs w:val="24"/>
        </w:rPr>
        <w:t>5.5.</w:t>
      </w:r>
      <w:r>
        <w:rPr>
          <w:rFonts w:asciiTheme="minorEastAsia" w:hAnsiTheme="minorEastAsia" w:hint="eastAsia"/>
          <w:sz w:val="24"/>
          <w:szCs w:val="24"/>
        </w:rPr>
        <w:t>2</w:t>
      </w:r>
      <w:r w:rsidR="000367BA" w:rsidRPr="000367BA">
        <w:rPr>
          <w:rFonts w:asciiTheme="minorEastAsia" w:hAnsiTheme="minorEastAsia" w:hint="eastAsia"/>
          <w:sz w:val="24"/>
          <w:szCs w:val="24"/>
        </w:rPr>
        <w:t>体育竞赛奖励办法</w:t>
      </w:r>
      <w:r w:rsidR="000367BA">
        <w:rPr>
          <w:rFonts w:asciiTheme="minorEastAsia" w:hAnsiTheme="minorEastAsia" w:hint="eastAsia"/>
          <w:sz w:val="24"/>
          <w:szCs w:val="24"/>
        </w:rPr>
        <w:t>（参考学校标准）</w:t>
      </w:r>
      <w:r w:rsidR="006E2E69">
        <w:rPr>
          <w:rFonts w:asciiTheme="minorEastAsia" w:hAnsiTheme="minorEastAsia" w:hint="eastAsia"/>
          <w:sz w:val="24"/>
          <w:szCs w:val="24"/>
        </w:rPr>
        <w:t>。</w:t>
      </w:r>
    </w:p>
    <w:p w:rsidR="00885A6E" w:rsidRPr="000367BA" w:rsidRDefault="000367BA" w:rsidP="000367BA">
      <w:pPr>
        <w:spacing w:line="360" w:lineRule="auto"/>
        <w:rPr>
          <w:rFonts w:asciiTheme="minorEastAsia" w:hAnsiTheme="minorEastAsia"/>
          <w:b/>
          <w:sz w:val="24"/>
          <w:szCs w:val="24"/>
        </w:rPr>
      </w:pPr>
      <w:r w:rsidRPr="000367BA">
        <w:rPr>
          <w:rFonts w:asciiTheme="minorEastAsia" w:hAnsiTheme="minorEastAsia" w:hint="eastAsia"/>
          <w:b/>
          <w:sz w:val="24"/>
          <w:szCs w:val="24"/>
        </w:rPr>
        <w:t>5.6运动队服装、器材等物品管理规定</w:t>
      </w:r>
    </w:p>
    <w:p w:rsidR="00885A6E" w:rsidRDefault="000367BA" w:rsidP="000367BA">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6.1</w:t>
      </w:r>
      <w:r w:rsidRPr="000367BA">
        <w:rPr>
          <w:rFonts w:asciiTheme="minorEastAsia" w:hAnsiTheme="minorEastAsia" w:hint="eastAsia"/>
          <w:sz w:val="24"/>
          <w:szCs w:val="24"/>
        </w:rPr>
        <w:t>运动队服装、器材等物品由体育教学部统一购置，普通运动队服装每队配备2套（深浅色），比赛前借用，比赛后归还入库。特色运动队服装每年配备2套（深浅色），第二年作为训练服装。</w:t>
      </w:r>
    </w:p>
    <w:p w:rsidR="000367BA" w:rsidRDefault="000367BA" w:rsidP="000367BA">
      <w:pPr>
        <w:spacing w:line="360" w:lineRule="auto"/>
        <w:rPr>
          <w:rFonts w:asciiTheme="minorEastAsia" w:hAnsiTheme="minorEastAsia"/>
          <w:sz w:val="24"/>
          <w:szCs w:val="24"/>
        </w:rPr>
      </w:pPr>
      <w:r>
        <w:rPr>
          <w:rFonts w:asciiTheme="minorEastAsia" w:hAnsiTheme="minorEastAsia"/>
          <w:sz w:val="24"/>
          <w:szCs w:val="24"/>
        </w:rPr>
        <w:t>5.6.</w:t>
      </w:r>
      <w:r>
        <w:rPr>
          <w:rFonts w:asciiTheme="minorEastAsia" w:hAnsiTheme="minorEastAsia" w:hint="eastAsia"/>
          <w:sz w:val="24"/>
          <w:szCs w:val="24"/>
        </w:rPr>
        <w:t>2</w:t>
      </w:r>
      <w:r w:rsidR="004077F7" w:rsidRPr="004077F7">
        <w:rPr>
          <w:rFonts w:asciiTheme="minorEastAsia" w:hAnsiTheme="minorEastAsia" w:hint="eastAsia"/>
          <w:sz w:val="24"/>
          <w:szCs w:val="24"/>
        </w:rPr>
        <w:t>运动服装遗失、无故损坏，有运动队教练员负责解决。</w:t>
      </w:r>
    </w:p>
    <w:p w:rsidR="000367BA" w:rsidRDefault="000367BA" w:rsidP="000367BA">
      <w:pPr>
        <w:spacing w:line="360" w:lineRule="auto"/>
        <w:rPr>
          <w:rFonts w:asciiTheme="minorEastAsia" w:hAnsiTheme="minorEastAsia"/>
          <w:sz w:val="24"/>
          <w:szCs w:val="24"/>
        </w:rPr>
      </w:pPr>
      <w:r>
        <w:rPr>
          <w:rFonts w:asciiTheme="minorEastAsia" w:hAnsiTheme="minorEastAsia"/>
          <w:sz w:val="24"/>
          <w:szCs w:val="24"/>
        </w:rPr>
        <w:t>5.6.</w:t>
      </w:r>
      <w:r>
        <w:rPr>
          <w:rFonts w:asciiTheme="minorEastAsia" w:hAnsiTheme="minorEastAsia" w:hint="eastAsia"/>
          <w:sz w:val="24"/>
          <w:szCs w:val="24"/>
        </w:rPr>
        <w:t>3</w:t>
      </w:r>
      <w:r w:rsidR="004077F7" w:rsidRPr="004077F7">
        <w:rPr>
          <w:rFonts w:asciiTheme="minorEastAsia" w:hAnsiTheme="minorEastAsia" w:hint="eastAsia"/>
          <w:sz w:val="24"/>
          <w:szCs w:val="24"/>
        </w:rPr>
        <w:t>比赛所需药品、护膝、绑带等物品根据实际需要经体育教学部批准后购置，借用学校物品比赛后要及时归还。</w:t>
      </w:r>
    </w:p>
    <w:p w:rsidR="000367BA" w:rsidRDefault="000367BA" w:rsidP="000367BA">
      <w:pPr>
        <w:spacing w:line="360" w:lineRule="auto"/>
        <w:rPr>
          <w:rFonts w:asciiTheme="minorEastAsia" w:hAnsiTheme="minorEastAsia"/>
          <w:sz w:val="24"/>
          <w:szCs w:val="24"/>
        </w:rPr>
      </w:pPr>
      <w:r>
        <w:rPr>
          <w:rFonts w:asciiTheme="minorEastAsia" w:hAnsiTheme="minorEastAsia"/>
          <w:sz w:val="24"/>
          <w:szCs w:val="24"/>
        </w:rPr>
        <w:t>5.6.</w:t>
      </w:r>
      <w:r>
        <w:rPr>
          <w:rFonts w:asciiTheme="minorEastAsia" w:hAnsiTheme="minorEastAsia" w:hint="eastAsia"/>
          <w:sz w:val="24"/>
          <w:szCs w:val="24"/>
        </w:rPr>
        <w:t>4</w:t>
      </w:r>
      <w:r w:rsidR="004077F7" w:rsidRPr="004077F7">
        <w:rPr>
          <w:rFonts w:asciiTheme="minorEastAsia" w:hAnsiTheme="minorEastAsia" w:hint="eastAsia"/>
          <w:sz w:val="24"/>
          <w:szCs w:val="24"/>
        </w:rPr>
        <w:t>训练和比赛期间，未经体育教学部批准，任何运动队和个人不能擅自购买任何物品，或擅自使用集体经费。</w:t>
      </w:r>
    </w:p>
    <w:p w:rsidR="00933CDD" w:rsidRPr="00531176" w:rsidRDefault="00933CDD" w:rsidP="000367BA">
      <w:pPr>
        <w:spacing w:line="360" w:lineRule="auto"/>
        <w:rPr>
          <w:rFonts w:asciiTheme="minorEastAsia" w:hAnsiTheme="minorEastAsia"/>
          <w:b/>
          <w:sz w:val="24"/>
          <w:szCs w:val="24"/>
        </w:rPr>
      </w:pPr>
      <w:r w:rsidRPr="00531176">
        <w:rPr>
          <w:rFonts w:asciiTheme="minorEastAsia" w:hAnsiTheme="minorEastAsia" w:hint="eastAsia"/>
          <w:b/>
          <w:sz w:val="24"/>
          <w:szCs w:val="24"/>
        </w:rPr>
        <w:t>5.7违纪处分</w:t>
      </w:r>
    </w:p>
    <w:p w:rsidR="00933CDD" w:rsidRDefault="00933CDD" w:rsidP="000367BA">
      <w:pPr>
        <w:spacing w:line="360" w:lineRule="auto"/>
        <w:rPr>
          <w:rFonts w:asciiTheme="minorEastAsia" w:hAnsiTheme="minorEastAsia"/>
          <w:sz w:val="24"/>
          <w:szCs w:val="24"/>
        </w:rPr>
      </w:pPr>
      <w:r>
        <w:rPr>
          <w:rFonts w:asciiTheme="minorEastAsia" w:hAnsiTheme="minorEastAsia" w:hint="eastAsia"/>
          <w:sz w:val="24"/>
          <w:szCs w:val="24"/>
        </w:rPr>
        <w:t>5.7.1</w:t>
      </w:r>
      <w:r w:rsidRPr="00933CDD">
        <w:rPr>
          <w:rFonts w:asciiTheme="minorEastAsia" w:hAnsiTheme="minorEastAsia" w:hint="eastAsia"/>
          <w:sz w:val="24"/>
          <w:szCs w:val="24"/>
        </w:rPr>
        <w:t>教练员违反法律或校纪、校规，应马上停止训练，提交检查，经体育领导讨论是否终止教练聘任。</w:t>
      </w:r>
    </w:p>
    <w:p w:rsidR="00933CDD" w:rsidRDefault="00933CDD" w:rsidP="000367BA">
      <w:pPr>
        <w:spacing w:line="360" w:lineRule="auto"/>
        <w:rPr>
          <w:rFonts w:asciiTheme="minorEastAsia" w:hAnsiTheme="minorEastAsia"/>
          <w:sz w:val="24"/>
          <w:szCs w:val="24"/>
        </w:rPr>
      </w:pPr>
      <w:r>
        <w:rPr>
          <w:rFonts w:asciiTheme="minorEastAsia" w:hAnsiTheme="minorEastAsia"/>
          <w:sz w:val="24"/>
          <w:szCs w:val="24"/>
        </w:rPr>
        <w:t>5.7.</w:t>
      </w:r>
      <w:r>
        <w:rPr>
          <w:rFonts w:asciiTheme="minorEastAsia" w:hAnsiTheme="minorEastAsia" w:hint="eastAsia"/>
          <w:sz w:val="24"/>
          <w:szCs w:val="24"/>
        </w:rPr>
        <w:t>2</w:t>
      </w:r>
      <w:r w:rsidR="00531176" w:rsidRPr="00531176">
        <w:rPr>
          <w:rFonts w:asciiTheme="minorEastAsia" w:hAnsiTheme="minorEastAsia" w:hint="eastAsia"/>
          <w:sz w:val="24"/>
          <w:szCs w:val="24"/>
        </w:rPr>
        <w:t>教练员、运动员不得接受外聘参加比赛，未经我校批准接受外聘参加比赛影响本校声誉或利益者，由体育教学部签署意见，报学校给予记过以上纪律处分，直至开除学籍。</w:t>
      </w:r>
    </w:p>
    <w:p w:rsidR="00933CDD" w:rsidRDefault="00933CDD" w:rsidP="000367BA">
      <w:pPr>
        <w:spacing w:line="360" w:lineRule="auto"/>
        <w:rPr>
          <w:rFonts w:asciiTheme="minorEastAsia" w:hAnsiTheme="minorEastAsia"/>
          <w:sz w:val="24"/>
          <w:szCs w:val="24"/>
        </w:rPr>
      </w:pPr>
      <w:r>
        <w:rPr>
          <w:rFonts w:asciiTheme="minorEastAsia" w:hAnsiTheme="minorEastAsia"/>
          <w:sz w:val="24"/>
          <w:szCs w:val="24"/>
        </w:rPr>
        <w:t>5.7.</w:t>
      </w:r>
      <w:r>
        <w:rPr>
          <w:rFonts w:asciiTheme="minorEastAsia" w:hAnsiTheme="minorEastAsia" w:hint="eastAsia"/>
          <w:sz w:val="24"/>
          <w:szCs w:val="24"/>
        </w:rPr>
        <w:t>3</w:t>
      </w:r>
      <w:r w:rsidR="00531176" w:rsidRPr="00531176">
        <w:rPr>
          <w:rFonts w:asciiTheme="minorEastAsia" w:hAnsiTheme="minorEastAsia" w:hint="eastAsia"/>
          <w:sz w:val="24"/>
          <w:szCs w:val="24"/>
        </w:rPr>
        <w:t>对不服从教练员管理，训练无故迟到、早退、</w:t>
      </w:r>
      <w:proofErr w:type="gramStart"/>
      <w:r w:rsidR="00531176" w:rsidRPr="00531176">
        <w:rPr>
          <w:rFonts w:asciiTheme="minorEastAsia" w:hAnsiTheme="minorEastAsia" w:hint="eastAsia"/>
          <w:sz w:val="24"/>
          <w:szCs w:val="24"/>
        </w:rPr>
        <w:t>旷</w:t>
      </w:r>
      <w:proofErr w:type="gramEnd"/>
      <w:r w:rsidR="00531176" w:rsidRPr="00531176">
        <w:rPr>
          <w:rFonts w:asciiTheme="minorEastAsia" w:hAnsiTheme="minorEastAsia" w:hint="eastAsia"/>
          <w:sz w:val="24"/>
          <w:szCs w:val="24"/>
        </w:rPr>
        <w:t>训和不完成训练及竞赛任务的运动员，经批评教育无效者，或无正当理由，</w:t>
      </w:r>
    </w:p>
    <w:p w:rsidR="00933CDD" w:rsidRDefault="00933CDD" w:rsidP="000367BA">
      <w:pPr>
        <w:spacing w:line="360" w:lineRule="auto"/>
        <w:rPr>
          <w:rFonts w:asciiTheme="minorEastAsia" w:hAnsiTheme="minorEastAsia"/>
          <w:sz w:val="24"/>
          <w:szCs w:val="24"/>
        </w:rPr>
      </w:pPr>
      <w:r>
        <w:rPr>
          <w:rFonts w:asciiTheme="minorEastAsia" w:hAnsiTheme="minorEastAsia"/>
          <w:sz w:val="24"/>
          <w:szCs w:val="24"/>
        </w:rPr>
        <w:t>5.7.</w:t>
      </w:r>
      <w:r>
        <w:rPr>
          <w:rFonts w:asciiTheme="minorEastAsia" w:hAnsiTheme="minorEastAsia" w:hint="eastAsia"/>
          <w:sz w:val="24"/>
          <w:szCs w:val="24"/>
        </w:rPr>
        <w:t>4</w:t>
      </w:r>
      <w:r w:rsidR="00531176" w:rsidRPr="00531176">
        <w:rPr>
          <w:rFonts w:asciiTheme="minorEastAsia" w:hAnsiTheme="minorEastAsia" w:hint="eastAsia"/>
          <w:sz w:val="24"/>
          <w:szCs w:val="24"/>
        </w:rPr>
        <w:t>运动员以学期为周期，训练缺勤</w:t>
      </w:r>
      <w:proofErr w:type="gramStart"/>
      <w:r w:rsidR="00531176" w:rsidRPr="00531176">
        <w:rPr>
          <w:rFonts w:asciiTheme="minorEastAsia" w:hAnsiTheme="minorEastAsia" w:hint="eastAsia"/>
          <w:sz w:val="24"/>
          <w:szCs w:val="24"/>
        </w:rPr>
        <w:t>达训练</w:t>
      </w:r>
      <w:proofErr w:type="gramEnd"/>
      <w:r w:rsidR="00531176" w:rsidRPr="00531176">
        <w:rPr>
          <w:rFonts w:asciiTheme="minorEastAsia" w:hAnsiTheme="minorEastAsia" w:hint="eastAsia"/>
          <w:sz w:val="24"/>
          <w:szCs w:val="24"/>
        </w:rPr>
        <w:t>计划时数二分之一以上者，取消其运动员资格，训练缺勤</w:t>
      </w:r>
      <w:proofErr w:type="gramStart"/>
      <w:r w:rsidR="00531176" w:rsidRPr="00531176">
        <w:rPr>
          <w:rFonts w:asciiTheme="minorEastAsia" w:hAnsiTheme="minorEastAsia" w:hint="eastAsia"/>
          <w:sz w:val="24"/>
          <w:szCs w:val="24"/>
        </w:rPr>
        <w:t>达训练</w:t>
      </w:r>
      <w:proofErr w:type="gramEnd"/>
      <w:r w:rsidR="00531176" w:rsidRPr="00531176">
        <w:rPr>
          <w:rFonts w:asciiTheme="minorEastAsia" w:hAnsiTheme="minorEastAsia" w:hint="eastAsia"/>
          <w:sz w:val="24"/>
          <w:szCs w:val="24"/>
        </w:rPr>
        <w:t>计划时数三分之一以上者，按体育成绩不及格处理。</w:t>
      </w:r>
    </w:p>
    <w:p w:rsidR="00933CDD" w:rsidRPr="00531176" w:rsidRDefault="00531176" w:rsidP="000367BA">
      <w:pPr>
        <w:spacing w:line="360" w:lineRule="auto"/>
        <w:rPr>
          <w:rFonts w:asciiTheme="minorEastAsia" w:hAnsiTheme="minorEastAsia"/>
          <w:b/>
          <w:sz w:val="24"/>
          <w:szCs w:val="24"/>
        </w:rPr>
      </w:pPr>
      <w:r w:rsidRPr="00531176">
        <w:rPr>
          <w:rFonts w:asciiTheme="minorEastAsia" w:hAnsiTheme="minorEastAsia" w:hint="eastAsia"/>
          <w:b/>
          <w:sz w:val="24"/>
          <w:szCs w:val="24"/>
        </w:rPr>
        <w:t>5.8违纪处分</w:t>
      </w:r>
    </w:p>
    <w:p w:rsidR="00933CDD" w:rsidRDefault="00531176" w:rsidP="000367BA">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8.1</w:t>
      </w:r>
      <w:r w:rsidRPr="00531176">
        <w:rPr>
          <w:rFonts w:asciiTheme="minorEastAsia" w:hAnsiTheme="minorEastAsia" w:hint="eastAsia"/>
          <w:sz w:val="24"/>
          <w:szCs w:val="24"/>
        </w:rPr>
        <w:t>本条例从2018年1月1日开始执行，并在实践中予以完善。</w:t>
      </w:r>
    </w:p>
    <w:p w:rsidR="00531176" w:rsidRDefault="00531176" w:rsidP="000367BA">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8</w:t>
      </w:r>
      <w:r w:rsidRPr="00531176">
        <w:rPr>
          <w:rFonts w:asciiTheme="minorEastAsia" w:hAnsiTheme="minorEastAsia"/>
          <w:sz w:val="24"/>
          <w:szCs w:val="24"/>
        </w:rPr>
        <w:t>.2</w:t>
      </w:r>
      <w:r w:rsidRPr="00531176">
        <w:rPr>
          <w:rFonts w:asciiTheme="minorEastAsia" w:hAnsiTheme="minorEastAsia" w:hint="eastAsia"/>
          <w:sz w:val="24"/>
          <w:szCs w:val="24"/>
        </w:rPr>
        <w:t>本条例解释权属体育教学部。</w:t>
      </w:r>
    </w:p>
    <w:p w:rsidR="00FA518A" w:rsidRDefault="00FA518A" w:rsidP="000367BA">
      <w:pPr>
        <w:spacing w:line="360" w:lineRule="auto"/>
        <w:rPr>
          <w:rFonts w:asciiTheme="minorEastAsia" w:hAnsiTheme="minorEastAsia"/>
          <w:sz w:val="24"/>
          <w:szCs w:val="24"/>
        </w:rPr>
      </w:pPr>
    </w:p>
    <w:p w:rsidR="003F635D" w:rsidRDefault="00C14C2E">
      <w:pPr>
        <w:spacing w:line="360" w:lineRule="auto"/>
        <w:rPr>
          <w:b/>
          <w:sz w:val="24"/>
          <w:szCs w:val="24"/>
        </w:rPr>
      </w:pPr>
      <w:r>
        <w:rPr>
          <w:rFonts w:hint="eastAsia"/>
          <w:b/>
          <w:sz w:val="24"/>
          <w:szCs w:val="24"/>
        </w:rPr>
        <w:t>6</w:t>
      </w:r>
      <w:r>
        <w:rPr>
          <w:rFonts w:hint="eastAsia"/>
          <w:b/>
          <w:sz w:val="24"/>
          <w:szCs w:val="24"/>
        </w:rPr>
        <w:t>．相关文件</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3F635D">
        <w:tc>
          <w:tcPr>
            <w:tcW w:w="7366" w:type="dxa"/>
            <w:tcMar>
              <w:left w:w="0" w:type="dxa"/>
            </w:tcMar>
          </w:tcPr>
          <w:p w:rsidR="003F635D" w:rsidRDefault="00FA518A" w:rsidP="00EF7641">
            <w:pPr>
              <w:spacing w:line="360" w:lineRule="auto"/>
              <w:rPr>
                <w:rFonts w:asciiTheme="minorEastAsia" w:hAnsiTheme="minorEastAsia"/>
                <w:sz w:val="24"/>
                <w:szCs w:val="24"/>
              </w:rPr>
            </w:pPr>
            <w:r>
              <w:rPr>
                <w:rFonts w:asciiTheme="minorEastAsia" w:hAnsiTheme="minorEastAsia" w:hint="eastAsia"/>
                <w:sz w:val="24"/>
                <w:szCs w:val="24"/>
              </w:rPr>
              <w:t>无</w:t>
            </w:r>
          </w:p>
        </w:tc>
        <w:tc>
          <w:tcPr>
            <w:tcW w:w="2545" w:type="dxa"/>
            <w:tcMar>
              <w:left w:w="0" w:type="dxa"/>
            </w:tcMar>
            <w:vAlign w:val="bottom"/>
          </w:tcPr>
          <w:p w:rsidR="003F635D" w:rsidRDefault="003F635D">
            <w:pPr>
              <w:spacing w:line="360" w:lineRule="auto"/>
              <w:jc w:val="right"/>
              <w:rPr>
                <w:rFonts w:asciiTheme="minorEastAsia" w:hAnsiTheme="minorEastAsia"/>
                <w:sz w:val="24"/>
                <w:szCs w:val="24"/>
              </w:rPr>
            </w:pPr>
          </w:p>
        </w:tc>
      </w:tr>
      <w:tr w:rsidR="003F635D">
        <w:tc>
          <w:tcPr>
            <w:tcW w:w="7366" w:type="dxa"/>
            <w:tcMar>
              <w:left w:w="0" w:type="dxa"/>
            </w:tcMar>
          </w:tcPr>
          <w:p w:rsidR="003F635D" w:rsidRDefault="003F635D">
            <w:pPr>
              <w:spacing w:line="360" w:lineRule="auto"/>
              <w:rPr>
                <w:rFonts w:asciiTheme="minorEastAsia" w:hAnsiTheme="minorEastAsia"/>
                <w:sz w:val="24"/>
                <w:szCs w:val="24"/>
              </w:rPr>
            </w:pPr>
          </w:p>
        </w:tc>
        <w:tc>
          <w:tcPr>
            <w:tcW w:w="2545" w:type="dxa"/>
            <w:tcMar>
              <w:left w:w="0" w:type="dxa"/>
            </w:tcMar>
            <w:vAlign w:val="bottom"/>
          </w:tcPr>
          <w:p w:rsidR="003F635D" w:rsidRDefault="003F635D">
            <w:pPr>
              <w:spacing w:line="360" w:lineRule="auto"/>
              <w:jc w:val="right"/>
              <w:rPr>
                <w:rFonts w:asciiTheme="minorEastAsia" w:hAnsiTheme="minorEastAsia"/>
                <w:sz w:val="24"/>
                <w:szCs w:val="24"/>
              </w:rPr>
            </w:pPr>
          </w:p>
        </w:tc>
      </w:tr>
    </w:tbl>
    <w:p w:rsidR="003F635D" w:rsidRDefault="003F635D" w:rsidP="00EF7641">
      <w:pPr>
        <w:spacing w:line="360" w:lineRule="auto"/>
        <w:rPr>
          <w:rFonts w:asciiTheme="minorEastAsia" w:hAnsiTheme="minorEastAsia"/>
          <w:sz w:val="24"/>
          <w:szCs w:val="24"/>
        </w:rPr>
      </w:pPr>
    </w:p>
    <w:p w:rsidR="003F635D" w:rsidRDefault="00C14C2E">
      <w:pPr>
        <w:spacing w:line="360" w:lineRule="auto"/>
        <w:rPr>
          <w:b/>
          <w:sz w:val="24"/>
          <w:szCs w:val="24"/>
        </w:rPr>
      </w:pPr>
      <w:r>
        <w:rPr>
          <w:rFonts w:hint="eastAsia"/>
          <w:b/>
          <w:sz w:val="24"/>
          <w:szCs w:val="24"/>
        </w:rPr>
        <w:t>7</w:t>
      </w:r>
      <w:r>
        <w:rPr>
          <w:rFonts w:hint="eastAsia"/>
          <w:b/>
          <w:sz w:val="24"/>
          <w:szCs w:val="24"/>
        </w:rPr>
        <w:t>．相关记录</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3F635D">
        <w:tc>
          <w:tcPr>
            <w:tcW w:w="7366" w:type="dxa"/>
            <w:tcMar>
              <w:left w:w="0" w:type="dxa"/>
            </w:tcMar>
          </w:tcPr>
          <w:p w:rsidR="006E2E69" w:rsidRPr="006E2E69" w:rsidRDefault="00C14C2E" w:rsidP="006E2E69">
            <w:pPr>
              <w:rPr>
                <w:rFonts w:asciiTheme="minorEastAsia" w:hAnsiTheme="minorEastAsia"/>
                <w:color w:val="000000" w:themeColor="text1"/>
                <w:sz w:val="24"/>
                <w:szCs w:val="24"/>
              </w:rPr>
            </w:pPr>
            <w:r>
              <w:rPr>
                <w:rFonts w:asciiTheme="minorEastAsia" w:hAnsiTheme="minorEastAsia"/>
                <w:sz w:val="24"/>
                <w:szCs w:val="24"/>
              </w:rPr>
              <w:t xml:space="preserve">7.1 </w:t>
            </w:r>
            <w:r w:rsidR="006E2E69" w:rsidRPr="006E2E69">
              <w:rPr>
                <w:rFonts w:asciiTheme="minorEastAsia" w:hAnsiTheme="minorEastAsia" w:hint="eastAsia"/>
                <w:color w:val="000000" w:themeColor="text1"/>
                <w:sz w:val="24"/>
                <w:szCs w:val="24"/>
              </w:rPr>
              <w:t xml:space="preserve">学生公假单 </w:t>
            </w:r>
          </w:p>
          <w:p w:rsidR="003F635D" w:rsidRPr="006E2E69" w:rsidRDefault="003F635D">
            <w:pPr>
              <w:spacing w:line="360" w:lineRule="auto"/>
              <w:rPr>
                <w:rFonts w:asciiTheme="minorEastAsia" w:hAnsiTheme="minorEastAsia"/>
                <w:sz w:val="24"/>
                <w:szCs w:val="24"/>
              </w:rPr>
            </w:pPr>
          </w:p>
        </w:tc>
        <w:tc>
          <w:tcPr>
            <w:tcW w:w="2545" w:type="dxa"/>
            <w:tcMar>
              <w:left w:w="0" w:type="dxa"/>
            </w:tcMar>
            <w:vAlign w:val="bottom"/>
          </w:tcPr>
          <w:p w:rsidR="006E2E69" w:rsidRPr="006E2E69" w:rsidRDefault="006E2E69" w:rsidP="006E2E69">
            <w:pPr>
              <w:rPr>
                <w:rFonts w:asciiTheme="minorEastAsia" w:hAnsiTheme="minorEastAsia"/>
                <w:sz w:val="24"/>
                <w:szCs w:val="24"/>
              </w:rPr>
            </w:pPr>
            <w:r w:rsidRPr="006E2E69">
              <w:rPr>
                <w:rFonts w:asciiTheme="minorEastAsia" w:hAnsiTheme="minorEastAsia" w:hint="eastAsia"/>
                <w:sz w:val="24"/>
                <w:szCs w:val="24"/>
              </w:rPr>
              <w:t>SJQU-QR-体教-003（A0</w:t>
            </w:r>
            <w:r>
              <w:rPr>
                <w:rFonts w:asciiTheme="minorEastAsia" w:hAnsiTheme="minorEastAsia" w:hint="eastAsia"/>
                <w:sz w:val="24"/>
                <w:szCs w:val="24"/>
              </w:rPr>
              <w:t>）</w:t>
            </w:r>
          </w:p>
          <w:p w:rsidR="003F635D" w:rsidRPr="006E2E69" w:rsidRDefault="003F635D" w:rsidP="006E2E69">
            <w:pPr>
              <w:spacing w:line="360" w:lineRule="auto"/>
              <w:ind w:right="480"/>
              <w:rPr>
                <w:rFonts w:asciiTheme="minorEastAsia" w:hAnsiTheme="minorEastAsia"/>
                <w:sz w:val="24"/>
                <w:szCs w:val="24"/>
              </w:rPr>
            </w:pPr>
          </w:p>
        </w:tc>
      </w:tr>
    </w:tbl>
    <w:p w:rsidR="003F635D" w:rsidRDefault="00C14C2E">
      <w:pPr>
        <w:spacing w:line="360" w:lineRule="auto"/>
        <w:rPr>
          <w:b/>
          <w:sz w:val="24"/>
          <w:szCs w:val="24"/>
        </w:rPr>
      </w:pPr>
      <w:r>
        <w:rPr>
          <w:rFonts w:hint="eastAsia"/>
          <w:b/>
          <w:sz w:val="24"/>
          <w:szCs w:val="24"/>
        </w:rPr>
        <w:t>8</w:t>
      </w:r>
      <w:r>
        <w:rPr>
          <w:rFonts w:hint="eastAsia"/>
          <w:b/>
          <w:sz w:val="24"/>
          <w:szCs w:val="24"/>
        </w:rPr>
        <w:t>．附件</w:t>
      </w:r>
    </w:p>
    <w:p w:rsidR="003F635D" w:rsidRDefault="00AE34C3">
      <w:pPr>
        <w:spacing w:line="360" w:lineRule="auto"/>
        <w:rPr>
          <w:rFonts w:asciiTheme="minorEastAsia" w:hAnsiTheme="minorEastAsia"/>
          <w:sz w:val="24"/>
          <w:szCs w:val="24"/>
        </w:rPr>
      </w:pPr>
      <w:r>
        <w:rPr>
          <w:rFonts w:asciiTheme="minorEastAsia" w:hAnsiTheme="minorEastAsia" w:hint="eastAsia"/>
          <w:sz w:val="24"/>
          <w:szCs w:val="24"/>
        </w:rPr>
        <w:t>无</w:t>
      </w:r>
    </w:p>
    <w:p w:rsidR="003F635D" w:rsidRDefault="003F635D">
      <w:pPr>
        <w:spacing w:line="360" w:lineRule="auto"/>
        <w:rPr>
          <w:b/>
          <w:sz w:val="24"/>
          <w:szCs w:val="24"/>
        </w:rPr>
      </w:pPr>
    </w:p>
    <w:sectPr w:rsidR="003F635D">
      <w:headerReference w:type="even" r:id="rId9"/>
      <w:headerReference w:type="default" r:id="rId10"/>
      <w:footerReference w:type="even" r:id="rId11"/>
      <w:footerReference w:type="default" r:id="rId12"/>
      <w:headerReference w:type="first" r:id="rId13"/>
      <w:footerReference w:type="first" r:id="rId14"/>
      <w:pgSz w:w="11906" w:h="16838"/>
      <w:pgMar w:top="2268" w:right="567" w:bottom="1134" w:left="1418"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A3" w:rsidRDefault="005159A3">
      <w:r>
        <w:separator/>
      </w:r>
    </w:p>
  </w:endnote>
  <w:endnote w:type="continuationSeparator" w:id="0">
    <w:p w:rsidR="005159A3" w:rsidRDefault="0051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69" w:rsidRDefault="006E2E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5D" w:rsidRDefault="00C14C2E">
    <w:pPr>
      <w:pStyle w:val="a3"/>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547EB62"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3.4pt" to="49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" strokecolor="black [3200]" strokeweight=".5pt">
              <v:stroke dashstyle="dash" joinstyle="miter"/>
            </v:line>
          </w:pict>
        </mc:Fallback>
      </mc:AlternateContent>
    </w:r>
    <w:r>
      <w:rPr>
        <w:rFonts w:hint="eastAsia"/>
      </w:rPr>
      <w:t xml:space="preserve">This document is the exclusive property of our university and shall not be reproduced or copied or transformed to any other format without prior permission of our university.   </w:t>
    </w:r>
    <w:r>
      <w:rPr>
        <w:rFonts w:hint="eastAsia"/>
      </w:rPr>
      <w:t>本文件为学校专有财产，未经许可，不得复制、翻译或转变成其他形式使用。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69" w:rsidRDefault="006E2E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A3" w:rsidRDefault="005159A3">
      <w:r>
        <w:separator/>
      </w:r>
    </w:p>
  </w:footnote>
  <w:footnote w:type="continuationSeparator" w:id="0">
    <w:p w:rsidR="005159A3" w:rsidRDefault="00515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69" w:rsidRDefault="006E2E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9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73"/>
      <w:gridCol w:w="990"/>
      <w:gridCol w:w="999"/>
      <w:gridCol w:w="982"/>
      <w:gridCol w:w="991"/>
    </w:tblGrid>
    <w:tr w:rsidR="003F635D">
      <w:trPr>
        <w:trHeight w:val="462"/>
      </w:trPr>
      <w:tc>
        <w:tcPr>
          <w:tcW w:w="5949" w:type="dxa"/>
          <w:gridSpan w:val="2"/>
          <w:vMerge w:val="restart"/>
          <w:shd w:val="clear" w:color="auto" w:fill="auto"/>
          <w:vAlign w:val="center"/>
        </w:tcPr>
        <w:p w:rsidR="003F635D" w:rsidRDefault="00C14C2E">
          <w:pPr>
            <w:pStyle w:val="a4"/>
            <w:pBdr>
              <w:bottom w:val="none" w:sz="0" w:space="0" w:color="auto"/>
            </w:pBd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79D5730F" wp14:editId="0CAC0767">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70.15pt;margin-top:6.95pt;width:116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" filled="f" stroked="f" strokeweight=".5pt">
                    <v:textbox>
                      <w:txbxContent>
                        <w:p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v:textbox>
                  </v:shape>
                </w:pict>
              </mc:Fallback>
            </mc:AlternateContent>
          </w:r>
          <w:r>
            <w:rPr>
              <w:noProof/>
              <w:sz w:val="21"/>
              <w:szCs w:val="21"/>
            </w:rPr>
            <w:drawing>
              <wp:inline distT="0" distB="0" distL="0" distR="0" wp14:anchorId="3EA4C51F" wp14:editId="522B13C5">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编号 </w:t>
          </w:r>
        </w:p>
      </w:tc>
      <w:tc>
        <w:tcPr>
          <w:tcW w:w="2972" w:type="dxa"/>
          <w:gridSpan w:val="3"/>
          <w:shd w:val="clear" w:color="auto" w:fill="auto"/>
          <w:vAlign w:val="center"/>
        </w:tcPr>
        <w:p w:rsidR="003F635D" w:rsidRDefault="00C14C2E">
          <w:pPr>
            <w:pStyle w:val="a4"/>
            <w:pBdr>
              <w:bottom w:val="none" w:sz="0" w:space="0" w:color="auto"/>
            </w:pBdr>
            <w:rPr>
              <w:sz w:val="24"/>
              <w:szCs w:val="24"/>
            </w:rPr>
          </w:pPr>
          <w:r>
            <w:rPr>
              <w:rFonts w:hint="eastAsia"/>
              <w:sz w:val="24"/>
              <w:szCs w:val="24"/>
            </w:rPr>
            <w:t>SJQU-WI-</w:t>
          </w:r>
          <w:r w:rsidR="003F22D2">
            <w:rPr>
              <w:rFonts w:ascii="宋体" w:eastAsia="宋体" w:hAnsi="宋体" w:hint="eastAsia"/>
              <w:sz w:val="24"/>
              <w:szCs w:val="24"/>
            </w:rPr>
            <w:t>体教</w:t>
          </w:r>
          <w:r>
            <w:rPr>
              <w:rFonts w:hint="eastAsia"/>
              <w:sz w:val="24"/>
              <w:szCs w:val="24"/>
            </w:rPr>
            <w:t>-</w:t>
          </w:r>
          <w:r>
            <w:rPr>
              <w:sz w:val="24"/>
              <w:szCs w:val="24"/>
            </w:rPr>
            <w:t>0</w:t>
          </w:r>
          <w:r w:rsidR="00801C5E">
            <w:rPr>
              <w:rFonts w:hint="eastAsia"/>
              <w:sz w:val="24"/>
              <w:szCs w:val="24"/>
            </w:rPr>
            <w:t>07</w:t>
          </w:r>
        </w:p>
      </w:tc>
    </w:tr>
    <w:tr w:rsidR="003F635D">
      <w:trPr>
        <w:trHeight w:val="462"/>
      </w:trPr>
      <w:tc>
        <w:tcPr>
          <w:tcW w:w="5949" w:type="dxa"/>
          <w:gridSpan w:val="2"/>
          <w:vMerge/>
          <w:shd w:val="clear" w:color="auto" w:fill="auto"/>
          <w:vAlign w:val="center"/>
        </w:tcPr>
        <w:p w:rsidR="003F635D" w:rsidRDefault="003F635D">
          <w:pPr>
            <w:pStyle w:val="a4"/>
            <w:pBdr>
              <w:bottom w:val="none" w:sz="0" w:space="0" w:color="auto"/>
            </w:pBdr>
            <w:rPr>
              <w:sz w:val="21"/>
              <w:szCs w:val="21"/>
            </w:rPr>
          </w:pP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日期 </w:t>
          </w:r>
        </w:p>
      </w:tc>
      <w:tc>
        <w:tcPr>
          <w:tcW w:w="2972" w:type="dxa"/>
          <w:gridSpan w:val="3"/>
          <w:shd w:val="clear" w:color="auto" w:fill="auto"/>
          <w:vAlign w:val="center"/>
        </w:tcPr>
        <w:p w:rsidR="003F635D" w:rsidRDefault="006E2E69">
          <w:pPr>
            <w:pStyle w:val="a4"/>
            <w:pBdr>
              <w:bottom w:val="none" w:sz="0" w:space="0" w:color="auto"/>
            </w:pBdr>
            <w:rPr>
              <w:sz w:val="24"/>
              <w:szCs w:val="24"/>
            </w:rPr>
          </w:pPr>
          <w:r>
            <w:rPr>
              <w:sz w:val="24"/>
              <w:szCs w:val="24"/>
            </w:rPr>
            <w:t>20</w:t>
          </w:r>
          <w:r>
            <w:rPr>
              <w:rFonts w:hint="eastAsia"/>
              <w:sz w:val="24"/>
              <w:szCs w:val="24"/>
            </w:rPr>
            <w:t>20</w:t>
          </w:r>
          <w:r w:rsidR="003F22D2">
            <w:rPr>
              <w:sz w:val="24"/>
              <w:szCs w:val="24"/>
            </w:rPr>
            <w:t>-</w:t>
          </w:r>
          <w:r>
            <w:rPr>
              <w:rFonts w:hint="eastAsia"/>
              <w:sz w:val="24"/>
              <w:szCs w:val="24"/>
            </w:rPr>
            <w:t>6</w:t>
          </w:r>
          <w:r w:rsidR="003F22D2">
            <w:rPr>
              <w:sz w:val="24"/>
              <w:szCs w:val="24"/>
            </w:rPr>
            <w:t>-</w:t>
          </w:r>
          <w:r>
            <w:rPr>
              <w:rFonts w:hint="eastAsia"/>
              <w:sz w:val="24"/>
              <w:szCs w:val="24"/>
            </w:rPr>
            <w:t>28</w:t>
          </w:r>
        </w:p>
      </w:tc>
    </w:tr>
    <w:tr w:rsidR="003F635D">
      <w:trPr>
        <w:trHeight w:val="462"/>
      </w:trPr>
      <w:tc>
        <w:tcPr>
          <w:tcW w:w="1276"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文件名称 </w:t>
          </w:r>
        </w:p>
      </w:tc>
      <w:tc>
        <w:tcPr>
          <w:tcW w:w="4673" w:type="dxa"/>
          <w:shd w:val="clear" w:color="auto" w:fill="auto"/>
          <w:vAlign w:val="center"/>
        </w:tcPr>
        <w:p w:rsidR="003F635D" w:rsidRDefault="00AB2897">
          <w:pPr>
            <w:pStyle w:val="a4"/>
            <w:pBdr>
              <w:bottom w:val="none" w:sz="0" w:space="0" w:color="auto"/>
            </w:pBdr>
            <w:rPr>
              <w:sz w:val="24"/>
              <w:szCs w:val="24"/>
            </w:rPr>
          </w:pPr>
          <w:r>
            <w:rPr>
              <w:rFonts w:asciiTheme="minorEastAsia" w:hAnsiTheme="minorEastAsia" w:hint="eastAsia"/>
              <w:sz w:val="24"/>
              <w:szCs w:val="24"/>
            </w:rPr>
            <w:t>运动队管理条例</w:t>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页次 </w:t>
          </w:r>
        </w:p>
      </w:tc>
      <w:tc>
        <w:tcPr>
          <w:tcW w:w="999" w:type="dxa"/>
          <w:shd w:val="clear" w:color="auto" w:fill="auto"/>
          <w:vAlign w:val="center"/>
        </w:tcPr>
        <w:p w:rsidR="003F635D" w:rsidRDefault="00C14C2E" w:rsidP="0044171F">
          <w:pPr>
            <w:pStyle w:val="a4"/>
            <w:pBdr>
              <w:bottom w:val="none" w:sz="0" w:space="0" w:color="auto"/>
            </w:pBdr>
            <w:rPr>
              <w:sz w:val="24"/>
              <w:szCs w:val="24"/>
            </w:rPr>
          </w:pPr>
          <w:r>
            <w:rPr>
              <w:bCs/>
              <w:sz w:val="24"/>
              <w:szCs w:val="24"/>
            </w:rPr>
            <w:fldChar w:fldCharType="begin"/>
          </w:r>
          <w:r>
            <w:rPr>
              <w:bCs/>
              <w:sz w:val="24"/>
              <w:szCs w:val="24"/>
            </w:rPr>
            <w:instrText>PAGE  \* Arabic  \* MERGEFORMAT</w:instrText>
          </w:r>
          <w:r>
            <w:rPr>
              <w:bCs/>
              <w:sz w:val="24"/>
              <w:szCs w:val="24"/>
            </w:rPr>
            <w:fldChar w:fldCharType="separate"/>
          </w:r>
          <w:r w:rsidR="00252DC1" w:rsidRPr="00252DC1">
            <w:rPr>
              <w:bCs/>
              <w:noProof/>
              <w:sz w:val="24"/>
              <w:szCs w:val="24"/>
              <w:lang w:val="zh-CN"/>
            </w:rPr>
            <w:t>6</w:t>
          </w:r>
          <w:r>
            <w:rPr>
              <w:bCs/>
              <w:sz w:val="24"/>
              <w:szCs w:val="24"/>
            </w:rPr>
            <w:fldChar w:fldCharType="end"/>
          </w:r>
          <w:r>
            <w:rPr>
              <w:sz w:val="24"/>
              <w:szCs w:val="24"/>
              <w:lang w:val="zh-CN"/>
            </w:rPr>
            <w:t xml:space="preserve"> / </w:t>
          </w:r>
          <w:r w:rsidR="00801C5E">
            <w:rPr>
              <w:rFonts w:hint="eastAsia"/>
              <w:bCs/>
              <w:sz w:val="24"/>
              <w:szCs w:val="24"/>
            </w:rPr>
            <w:t>6</w:t>
          </w:r>
        </w:p>
      </w:tc>
      <w:tc>
        <w:tcPr>
          <w:tcW w:w="982"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版次 </w:t>
          </w:r>
        </w:p>
      </w:tc>
      <w:tc>
        <w:tcPr>
          <w:tcW w:w="991" w:type="dxa"/>
          <w:shd w:val="clear" w:color="auto" w:fill="auto"/>
          <w:vAlign w:val="center"/>
        </w:tcPr>
        <w:p w:rsidR="003F635D" w:rsidRDefault="006E2E69">
          <w:pPr>
            <w:pStyle w:val="a4"/>
            <w:pBdr>
              <w:bottom w:val="none" w:sz="0" w:space="0" w:color="auto"/>
            </w:pBdr>
            <w:rPr>
              <w:sz w:val="24"/>
              <w:szCs w:val="24"/>
            </w:rPr>
          </w:pPr>
          <w:r>
            <w:rPr>
              <w:rFonts w:hint="eastAsia"/>
              <w:sz w:val="24"/>
              <w:szCs w:val="24"/>
            </w:rPr>
            <w:t>A1</w:t>
          </w:r>
        </w:p>
      </w:tc>
    </w:tr>
  </w:tbl>
  <w:p w:rsidR="003F635D" w:rsidRDefault="003F635D">
    <w:pPr>
      <w:pStyle w:val="a4"/>
      <w:pBdr>
        <w:bottom w:val="single" w:sz="6" w:space="0" w:color="auto"/>
      </w:pBd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69" w:rsidRDefault="006E2E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1"/>
    <w:rsid w:val="00003E59"/>
    <w:rsid w:val="0001314E"/>
    <w:rsid w:val="00035D90"/>
    <w:rsid w:val="000367BA"/>
    <w:rsid w:val="000C6410"/>
    <w:rsid w:val="000D0E4C"/>
    <w:rsid w:val="00106A60"/>
    <w:rsid w:val="001D4326"/>
    <w:rsid w:val="00204833"/>
    <w:rsid w:val="002473DB"/>
    <w:rsid w:val="00252DC1"/>
    <w:rsid w:val="00270823"/>
    <w:rsid w:val="002917CE"/>
    <w:rsid w:val="00291DEB"/>
    <w:rsid w:val="002D0ECC"/>
    <w:rsid w:val="002D5130"/>
    <w:rsid w:val="002E0E17"/>
    <w:rsid w:val="002F4B64"/>
    <w:rsid w:val="00304DEA"/>
    <w:rsid w:val="003225FE"/>
    <w:rsid w:val="00325536"/>
    <w:rsid w:val="00327199"/>
    <w:rsid w:val="003501CA"/>
    <w:rsid w:val="003511EE"/>
    <w:rsid w:val="003A660F"/>
    <w:rsid w:val="003D69EE"/>
    <w:rsid w:val="003F22D2"/>
    <w:rsid w:val="003F635D"/>
    <w:rsid w:val="003F7B7B"/>
    <w:rsid w:val="004077F7"/>
    <w:rsid w:val="00425160"/>
    <w:rsid w:val="00437377"/>
    <w:rsid w:val="0044171F"/>
    <w:rsid w:val="0046652A"/>
    <w:rsid w:val="004A4838"/>
    <w:rsid w:val="004E3AC2"/>
    <w:rsid w:val="005159A3"/>
    <w:rsid w:val="00531176"/>
    <w:rsid w:val="00593E36"/>
    <w:rsid w:val="005A51C6"/>
    <w:rsid w:val="005B7C18"/>
    <w:rsid w:val="005C2852"/>
    <w:rsid w:val="005D5676"/>
    <w:rsid w:val="00607E3C"/>
    <w:rsid w:val="00691636"/>
    <w:rsid w:val="006E2E69"/>
    <w:rsid w:val="00702DE3"/>
    <w:rsid w:val="00735BDF"/>
    <w:rsid w:val="007418D6"/>
    <w:rsid w:val="007436B8"/>
    <w:rsid w:val="00782C54"/>
    <w:rsid w:val="00790180"/>
    <w:rsid w:val="007D4C6F"/>
    <w:rsid w:val="007F22AC"/>
    <w:rsid w:val="00801C5E"/>
    <w:rsid w:val="00866B55"/>
    <w:rsid w:val="00885A6E"/>
    <w:rsid w:val="00896B39"/>
    <w:rsid w:val="008C3A9E"/>
    <w:rsid w:val="008D4E03"/>
    <w:rsid w:val="008F44C7"/>
    <w:rsid w:val="008F630A"/>
    <w:rsid w:val="0091178A"/>
    <w:rsid w:val="00933CDD"/>
    <w:rsid w:val="009509C2"/>
    <w:rsid w:val="009656FF"/>
    <w:rsid w:val="00967166"/>
    <w:rsid w:val="00977CED"/>
    <w:rsid w:val="00990A95"/>
    <w:rsid w:val="009D0E27"/>
    <w:rsid w:val="009D1996"/>
    <w:rsid w:val="009E28F7"/>
    <w:rsid w:val="00A005D3"/>
    <w:rsid w:val="00A200C1"/>
    <w:rsid w:val="00A40B41"/>
    <w:rsid w:val="00A5764A"/>
    <w:rsid w:val="00A90C76"/>
    <w:rsid w:val="00A9222A"/>
    <w:rsid w:val="00AA3E54"/>
    <w:rsid w:val="00AB2897"/>
    <w:rsid w:val="00AC3DFD"/>
    <w:rsid w:val="00AE34C3"/>
    <w:rsid w:val="00B012AF"/>
    <w:rsid w:val="00B029D8"/>
    <w:rsid w:val="00B134FA"/>
    <w:rsid w:val="00B32C66"/>
    <w:rsid w:val="00B55387"/>
    <w:rsid w:val="00B8660A"/>
    <w:rsid w:val="00BB09F2"/>
    <w:rsid w:val="00BB6541"/>
    <w:rsid w:val="00BE2D64"/>
    <w:rsid w:val="00C14C2E"/>
    <w:rsid w:val="00C15D76"/>
    <w:rsid w:val="00C31459"/>
    <w:rsid w:val="00C81861"/>
    <w:rsid w:val="00CA24E3"/>
    <w:rsid w:val="00CC3DFB"/>
    <w:rsid w:val="00CE595C"/>
    <w:rsid w:val="00D409F1"/>
    <w:rsid w:val="00D8291B"/>
    <w:rsid w:val="00D9404A"/>
    <w:rsid w:val="00DB0074"/>
    <w:rsid w:val="00DC0AC8"/>
    <w:rsid w:val="00DE00CB"/>
    <w:rsid w:val="00DE5FFE"/>
    <w:rsid w:val="00DF347A"/>
    <w:rsid w:val="00E02409"/>
    <w:rsid w:val="00E12089"/>
    <w:rsid w:val="00E1454E"/>
    <w:rsid w:val="00E43A99"/>
    <w:rsid w:val="00E534D7"/>
    <w:rsid w:val="00E7145D"/>
    <w:rsid w:val="00E742A9"/>
    <w:rsid w:val="00EA35B3"/>
    <w:rsid w:val="00EA4334"/>
    <w:rsid w:val="00EC6585"/>
    <w:rsid w:val="00EF7641"/>
    <w:rsid w:val="00F06958"/>
    <w:rsid w:val="00F52AFA"/>
    <w:rsid w:val="00F85480"/>
    <w:rsid w:val="00FA20F1"/>
    <w:rsid w:val="00FA39E1"/>
    <w:rsid w:val="00FA518A"/>
    <w:rsid w:val="00FE6F00"/>
    <w:rsid w:val="00FF2F0E"/>
    <w:rsid w:val="4C590044"/>
    <w:rsid w:val="669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EC6585"/>
    <w:pPr>
      <w:ind w:leftChars="2500" w:left="100"/>
    </w:pPr>
  </w:style>
  <w:style w:type="character" w:customStyle="1" w:styleId="Char2">
    <w:name w:val="日期 Char"/>
    <w:basedOn w:val="a0"/>
    <w:link w:val="a7"/>
    <w:uiPriority w:val="99"/>
    <w:semiHidden/>
    <w:rsid w:val="00EC6585"/>
    <w:rPr>
      <w:kern w:val="2"/>
      <w:sz w:val="21"/>
      <w:szCs w:val="22"/>
    </w:rPr>
  </w:style>
  <w:style w:type="paragraph" w:styleId="a8">
    <w:name w:val="List Paragraph"/>
    <w:basedOn w:val="a"/>
    <w:uiPriority w:val="99"/>
    <w:rsid w:val="00801C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EC6585"/>
    <w:pPr>
      <w:ind w:leftChars="2500" w:left="100"/>
    </w:pPr>
  </w:style>
  <w:style w:type="character" w:customStyle="1" w:styleId="Char2">
    <w:name w:val="日期 Char"/>
    <w:basedOn w:val="a0"/>
    <w:link w:val="a7"/>
    <w:uiPriority w:val="99"/>
    <w:semiHidden/>
    <w:rsid w:val="00EC6585"/>
    <w:rPr>
      <w:kern w:val="2"/>
      <w:sz w:val="21"/>
      <w:szCs w:val="22"/>
    </w:rPr>
  </w:style>
  <w:style w:type="paragraph" w:styleId="a8">
    <w:name w:val="List Paragraph"/>
    <w:basedOn w:val="a"/>
    <w:uiPriority w:val="99"/>
    <w:rsid w:val="00801C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C4DEF-F267-4D5F-93FD-712B188B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AutoBVT</cp:lastModifiedBy>
  <cp:revision>77</cp:revision>
  <cp:lastPrinted>2017-09-21T05:27:00Z</cp:lastPrinted>
  <dcterms:created xsi:type="dcterms:W3CDTF">2017-09-21T08:43:00Z</dcterms:created>
  <dcterms:modified xsi:type="dcterms:W3CDTF">2020-06-30T05:30:00Z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