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1" w:rsidRDefault="00D50B0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【游泳</w:t>
      </w:r>
      <w:r>
        <w:rPr>
          <w:rFonts w:ascii="宋体" w:cs="宋体" w:hint="eastAsia"/>
          <w:b/>
          <w:bCs/>
          <w:sz w:val="28"/>
          <w:szCs w:val="28"/>
        </w:rPr>
        <w:t xml:space="preserve"> 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921D61" w:rsidRDefault="00D50B02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>
        <w:rPr>
          <w:b/>
          <w:bCs/>
          <w:sz w:val="28"/>
          <w:szCs w:val="28"/>
        </w:rPr>
        <w:t>Swimming</w:t>
      </w:r>
      <w:r>
        <w:rPr>
          <w:rFonts w:hint="eastAsia"/>
          <w:b/>
          <w:bCs/>
          <w:sz w:val="28"/>
          <w:szCs w:val="28"/>
        </w:rPr>
        <w:t xml:space="preserve"> 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921D61" w:rsidRDefault="00D50B02">
      <w:pPr>
        <w:widowControl/>
        <w:snapToGrid w:val="0"/>
        <w:spacing w:line="360" w:lineRule="exact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21D61" w:rsidRDefault="00D50B02">
      <w:pPr>
        <w:snapToGrid w:val="0"/>
        <w:spacing w:line="360" w:lineRule="exact"/>
        <w:rPr>
          <w:color w:val="000000"/>
          <w:sz w:val="20"/>
        </w:rPr>
      </w:pPr>
      <w:r>
        <w:rPr>
          <w:b/>
          <w:bCs/>
          <w:color w:val="000000"/>
          <w:sz w:val="20"/>
        </w:rPr>
        <w:t>课程代码：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2100081</w:t>
      </w:r>
      <w:r>
        <w:rPr>
          <w:color w:val="000000"/>
          <w:sz w:val="20"/>
        </w:rPr>
        <w:t>】</w:t>
      </w:r>
    </w:p>
    <w:p w:rsidR="00921D61" w:rsidRDefault="00D50B02">
      <w:pPr>
        <w:snapToGrid w:val="0"/>
        <w:spacing w:line="36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课程学分：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hint="eastAsia"/>
          <w:color w:val="000000"/>
          <w:sz w:val="20"/>
        </w:rPr>
        <w:t>学分</w:t>
      </w:r>
      <w:r>
        <w:rPr>
          <w:color w:val="000000"/>
          <w:sz w:val="20"/>
        </w:rPr>
        <w:t>】</w:t>
      </w:r>
    </w:p>
    <w:p w:rsidR="00921D61" w:rsidRDefault="00D50B02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b/>
          <w:bCs/>
          <w:color w:val="000000"/>
          <w:sz w:val="20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921D61" w:rsidRDefault="00D50B02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【通识教育必修课】</w:t>
      </w:r>
    </w:p>
    <w:p w:rsidR="00921D61" w:rsidRDefault="00D50B02">
      <w:pPr>
        <w:snapToGrid w:val="0"/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</w:rPr>
        <w:t>开课院系：</w:t>
      </w:r>
      <w:r>
        <w:rPr>
          <w:rFonts w:hint="eastAsia"/>
          <w:color w:val="000000"/>
          <w:sz w:val="20"/>
        </w:rPr>
        <w:t>体育教学部</w:t>
      </w:r>
    </w:p>
    <w:p w:rsidR="00921D61" w:rsidRDefault="00D50B02">
      <w:pPr>
        <w:snapToGrid w:val="0"/>
        <w:spacing w:line="36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使用教材：</w:t>
      </w:r>
      <w:r>
        <w:rPr>
          <w:color w:val="000000"/>
          <w:sz w:val="20"/>
        </w:rPr>
        <w:t>【</w:t>
      </w:r>
      <w:r>
        <w:rPr>
          <w:rFonts w:ascii="宋体" w:hAnsi="宋体" w:cs="宋体"/>
          <w:sz w:val="20"/>
          <w:lang w:val="zh-TW" w:eastAsia="zh-TW"/>
        </w:rPr>
        <w:t>林恬主编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 w:eastAsia="zh-TW"/>
        </w:rPr>
        <w:t>《新编高校体育与健康教程》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/>
        </w:rPr>
        <w:t>上海交通大学</w:t>
      </w:r>
      <w:r>
        <w:rPr>
          <w:rFonts w:ascii="宋体" w:hAnsi="宋体" w:cs="宋体"/>
          <w:sz w:val="20"/>
          <w:lang w:val="zh-TW" w:eastAsia="zh-TW"/>
        </w:rPr>
        <w:t>出版社，</w:t>
      </w:r>
      <w:r>
        <w:rPr>
          <w:rFonts w:ascii="宋体" w:hAnsi="宋体" w:cs="宋体"/>
          <w:sz w:val="20"/>
        </w:rPr>
        <w:t>2016年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921D61" w:rsidRDefault="00D50B02">
      <w:pPr>
        <w:spacing w:line="360" w:lineRule="exact"/>
        <w:rPr>
          <w:rFonts w:ascii="宋体" w:hAnsi="宋体" w:cs="宋体"/>
          <w:sz w:val="20"/>
          <w:lang w:val="zh-TW" w:eastAsia="zh-TW"/>
        </w:rPr>
      </w:pPr>
      <w:r>
        <w:rPr>
          <w:color w:val="000000"/>
          <w:sz w:val="20"/>
        </w:rPr>
        <w:t>参考</w:t>
      </w:r>
      <w:r>
        <w:rPr>
          <w:rFonts w:hint="eastAsia"/>
          <w:color w:val="000000"/>
          <w:sz w:val="20"/>
        </w:rPr>
        <w:t>书目</w:t>
      </w:r>
      <w:r>
        <w:rPr>
          <w:rFonts w:ascii="宋体" w:hAnsi="宋体" w:cs="宋体"/>
          <w:sz w:val="20"/>
          <w:lang w:val="zh-TW" w:eastAsia="zh-TW"/>
        </w:rPr>
        <w:t>【</w:t>
      </w:r>
      <w:r>
        <w:rPr>
          <w:rFonts w:ascii="宋体" w:hAnsi="宋体" w:cs="宋体" w:hint="eastAsia"/>
          <w:sz w:val="20"/>
          <w:lang w:val="zh-TW" w:eastAsia="zh-TW"/>
        </w:rPr>
        <w:t>李仲明主编《游泳与实用水上运动》.</w:t>
      </w:r>
      <w:r>
        <w:rPr>
          <w:rFonts w:ascii="Arial" w:hAnsi="Arial" w:cs="Arial"/>
          <w:color w:val="333333"/>
          <w:sz w:val="20"/>
          <w:shd w:val="clear" w:color="auto" w:fill="FFFFFF"/>
        </w:rPr>
        <w:t>中山大学出版社，</w:t>
      </w:r>
      <w:r>
        <w:rPr>
          <w:rFonts w:ascii="Arial" w:hAnsi="Arial" w:cs="Arial"/>
          <w:color w:val="333333"/>
          <w:sz w:val="20"/>
          <w:shd w:val="clear" w:color="auto" w:fill="FFFFFF"/>
        </w:rPr>
        <w:t>2004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/>
          <w:sz w:val="20"/>
          <w:lang w:val="zh-TW" w:eastAsia="zh-TW"/>
        </w:rPr>
        <w:t>版】</w:t>
      </w:r>
    </w:p>
    <w:p w:rsidR="00921D61" w:rsidRDefault="00D50B02">
      <w:pPr>
        <w:spacing w:line="360" w:lineRule="exact"/>
        <w:ind w:firstLineChars="400" w:firstLine="800"/>
        <w:rPr>
          <w:rFonts w:ascii="宋体" w:hAnsi="宋体" w:cs="宋体"/>
          <w:sz w:val="20"/>
          <w:lang w:val="zh-TW" w:eastAsia="zh-TW"/>
        </w:rPr>
      </w:pPr>
      <w:r>
        <w:rPr>
          <w:rFonts w:ascii="宋体" w:hAnsi="宋体" w:cs="宋体"/>
          <w:sz w:val="20"/>
          <w:lang w:val="zh-TW" w:eastAsia="zh-TW"/>
        </w:rPr>
        <w:t>【</w:t>
      </w:r>
      <w:r>
        <w:rPr>
          <w:rFonts w:ascii="宋体" w:hAnsi="宋体" w:cs="宋体" w:hint="eastAsia"/>
          <w:sz w:val="20"/>
          <w:lang w:val="zh-TW" w:eastAsia="zh-TW"/>
        </w:rPr>
        <w:t>刘文蛟等主编：《海关军事体育》，</w:t>
      </w:r>
      <w:r>
        <w:rPr>
          <w:rFonts w:ascii="宋体" w:hAnsi="宋体" w:cs="宋体"/>
          <w:sz w:val="20"/>
          <w:lang w:val="zh-TW"/>
        </w:rPr>
        <w:t>中国海关出版社，2010年</w:t>
      </w:r>
      <w:r>
        <w:rPr>
          <w:rFonts w:ascii="宋体" w:hAnsi="宋体" w:cs="宋体"/>
          <w:sz w:val="20"/>
          <w:lang w:val="zh-TW" w:eastAsia="zh-TW"/>
        </w:rPr>
        <w:t>版】</w:t>
      </w:r>
    </w:p>
    <w:p w:rsidR="00921D61" w:rsidRDefault="00D50B02">
      <w:pPr>
        <w:spacing w:line="360" w:lineRule="exact"/>
        <w:ind w:firstLineChars="400" w:firstLine="800"/>
        <w:rPr>
          <w:rFonts w:ascii="宋体" w:hAnsi="宋体" w:cs="宋体"/>
          <w:sz w:val="20"/>
          <w:lang w:val="zh-TW" w:eastAsia="zh-TW"/>
        </w:rPr>
      </w:pPr>
      <w:r>
        <w:rPr>
          <w:rFonts w:ascii="宋体" w:hAnsi="宋体" w:cs="宋体"/>
          <w:sz w:val="20"/>
          <w:lang w:val="zh-TW" w:eastAsia="zh-TW"/>
        </w:rPr>
        <w:t>【</w:t>
      </w:r>
      <w:r>
        <w:rPr>
          <w:rFonts w:ascii="宋体" w:hAnsi="宋体" w:cs="宋体" w:hint="eastAsia"/>
          <w:sz w:val="20"/>
          <w:lang w:val="zh-TW"/>
        </w:rPr>
        <w:t>黄宇顺</w:t>
      </w:r>
      <w:r>
        <w:rPr>
          <w:rFonts w:ascii="宋体" w:hAnsi="宋体" w:cs="宋体" w:hint="eastAsia"/>
          <w:sz w:val="20"/>
          <w:lang w:val="zh-TW" w:eastAsia="zh-TW"/>
        </w:rPr>
        <w:t>主编《</w:t>
      </w:r>
      <w:r>
        <w:rPr>
          <w:rFonts w:ascii="宋体" w:hAnsi="宋体" w:cs="宋体" w:hint="eastAsia"/>
          <w:sz w:val="20"/>
          <w:lang w:val="zh-TW"/>
        </w:rPr>
        <w:t>游泳快速入门与进阶技术</w:t>
      </w:r>
      <w:r>
        <w:rPr>
          <w:rFonts w:ascii="宋体" w:hAnsi="宋体" w:cs="宋体" w:hint="eastAsia"/>
          <w:sz w:val="20"/>
          <w:lang w:val="zh-TW" w:eastAsia="zh-TW"/>
        </w:rPr>
        <w:t>》.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成都时代</w:t>
      </w:r>
      <w:r>
        <w:rPr>
          <w:rFonts w:ascii="Arial" w:hAnsi="Arial" w:cs="Arial"/>
          <w:color w:val="333333"/>
          <w:sz w:val="20"/>
          <w:shd w:val="clear" w:color="auto" w:fill="FFFFFF"/>
        </w:rPr>
        <w:t>出版社，</w:t>
      </w:r>
      <w:r>
        <w:rPr>
          <w:rFonts w:ascii="Arial" w:hAnsi="Arial" w:cs="Arial"/>
          <w:color w:val="333333"/>
          <w:sz w:val="20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1</w:t>
      </w:r>
      <w:r>
        <w:rPr>
          <w:rFonts w:ascii="Arial" w:hAnsi="Arial" w:cs="Arial"/>
          <w:color w:val="333333"/>
          <w:sz w:val="20"/>
          <w:shd w:val="clear" w:color="auto" w:fill="FFFFFF"/>
        </w:rPr>
        <w:t>4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/>
          <w:sz w:val="20"/>
          <w:lang w:val="zh-TW" w:eastAsia="zh-TW"/>
        </w:rPr>
        <w:t>版】</w:t>
      </w:r>
    </w:p>
    <w:p w:rsidR="00921D61" w:rsidRDefault="00D50B02">
      <w:pPr>
        <w:snapToGrid w:val="0"/>
        <w:spacing w:line="360" w:lineRule="exact"/>
        <w:rPr>
          <w:lang w:eastAsia="zh-TW"/>
        </w:rPr>
      </w:pPr>
      <w:r>
        <w:rPr>
          <w:rFonts w:hint="eastAsia"/>
          <w:b/>
          <w:bCs/>
          <w:color w:val="000000"/>
          <w:sz w:val="20"/>
          <w:lang w:eastAsia="zh-TW"/>
        </w:rPr>
        <w:t>课程网站网址：</w:t>
      </w:r>
      <w:r w:rsidR="001932D6">
        <w:fldChar w:fldCharType="begin"/>
      </w:r>
      <w:r w:rsidR="001932D6">
        <w:rPr>
          <w:lang w:eastAsia="zh-TW"/>
        </w:rPr>
        <w:instrText xml:space="preserve"> HYPERLINK "http://ygty.gench.edu.cn/2961/list.htm" </w:instrText>
      </w:r>
      <w:r w:rsidR="001932D6">
        <w:fldChar w:fldCharType="separate"/>
      </w:r>
      <w:r w:rsidRPr="00D50B02">
        <w:rPr>
          <w:rStyle w:val="a3"/>
          <w:color w:val="auto"/>
          <w:lang w:eastAsia="zh-TW"/>
        </w:rPr>
        <w:t>http://ygty.gench.edu.cn/2961/list.htm</w:t>
      </w:r>
      <w:r w:rsidR="001932D6">
        <w:rPr>
          <w:rStyle w:val="a3"/>
          <w:color w:val="auto"/>
          <w:lang w:eastAsia="zh-TW"/>
        </w:rPr>
        <w:fldChar w:fldCharType="end"/>
      </w:r>
    </w:p>
    <w:p w:rsidR="00921D61" w:rsidRDefault="00D50B02">
      <w:pPr>
        <w:snapToGrid w:val="0"/>
        <w:spacing w:beforeLines="50" w:before="156" w:line="360" w:lineRule="exact"/>
        <w:rPr>
          <w:b/>
          <w:color w:val="000000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921D61" w:rsidRDefault="00D50B02">
      <w:pPr>
        <w:snapToGrid w:val="0"/>
        <w:spacing w:line="36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游泳运动是一种凭借自身肢体动作和水的相互作用力，在水中活动或前进的技能活动。与人类的生存、生产、生活紧密联系，是人类在同大自然斗争中求生存而产生，随着人类社会文明的不断发展，逐步成为一项人们喜爱的体育运动项目。竞技游泳要求在基本掌握游泳技术的基础上，通过技术的完善、体能的提高，达到更快地运动成绩。游泳运动形式多样，内容丰富，对增强体质，促进身心全面发展具有良好的作用。游泳运动是高校体育课的一项重要教学内容，掌握较高的游泳知识和技能，坚持进行游泳运动，成为我校需要的特色高等人才具有现实教育意义。</w:t>
      </w:r>
    </w:p>
    <w:p w:rsidR="00921D61" w:rsidRDefault="00D50B02">
      <w:pPr>
        <w:widowControl/>
        <w:spacing w:beforeLines="50" w:before="156" w:line="3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921D61" w:rsidRDefault="00D50B02">
      <w:pPr>
        <w:spacing w:line="36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sz w:val="20"/>
          <w:lang w:val="zh-CN"/>
        </w:rPr>
        <w:t>。</w:t>
      </w:r>
    </w:p>
    <w:p w:rsidR="00921D61" w:rsidRDefault="00D50B02">
      <w:pPr>
        <w:widowControl/>
        <w:spacing w:line="3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D50B02" w:rsidRPr="00DD00E2" w:rsidTr="00B730C9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D50B02" w:rsidRPr="00DD00E2" w:rsidTr="00B730C9">
        <w:tc>
          <w:tcPr>
            <w:tcW w:w="675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50B02" w:rsidRPr="00217E0A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50B02" w:rsidRPr="00217E0A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DE0771" w:rsidRPr="00DD00E2" w:rsidTr="00DE0771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DE0771" w:rsidRPr="00DD00E2" w:rsidRDefault="00DE0771" w:rsidP="00DE0771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771" w:rsidRPr="00DD00E2" w:rsidRDefault="00DE0771" w:rsidP="00DE0771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E0771" w:rsidRDefault="00DE0771" w:rsidP="00DE0771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培养游泳爱好，适应适量运动负荷及游泳比赛能力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E0771" w:rsidRDefault="00DE0771" w:rsidP="00DE0771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课堂讲授、示范，学生练习，模拟比赛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771" w:rsidRDefault="00DE0771" w:rsidP="00DE0771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自主练习、比赛计时成绩评价</w:t>
            </w:r>
          </w:p>
        </w:tc>
      </w:tr>
      <w:tr w:rsidR="00D50B02" w:rsidRPr="00DD00E2" w:rsidTr="00DE0771">
        <w:trPr>
          <w:trHeight w:val="694"/>
        </w:trPr>
        <w:tc>
          <w:tcPr>
            <w:tcW w:w="675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50B02" w:rsidRPr="00217E0A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50B02" w:rsidRPr="00DD00E2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50B02" w:rsidRPr="00217E0A" w:rsidRDefault="00D50B02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D50B02" w:rsidRPr="00DD00E2" w:rsidTr="00B730C9">
        <w:tc>
          <w:tcPr>
            <w:tcW w:w="675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B02" w:rsidRPr="00DD00E2" w:rsidRDefault="00D50B02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50B02" w:rsidRDefault="00D50B02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50B02" w:rsidRDefault="00D50B02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50B02" w:rsidRDefault="00D50B02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921D61" w:rsidRDefault="00D50B02">
      <w:pPr>
        <w:widowControl/>
        <w:spacing w:line="3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</w:t>
      </w:r>
      <w:r>
        <w:rPr>
          <w:rFonts w:ascii="黑体" w:eastAsia="黑体" w:hAnsi="宋体"/>
          <w:sz w:val="24"/>
        </w:rPr>
        <w:t>课程内容</w:t>
      </w:r>
    </w:p>
    <w:p w:rsidR="00921D61" w:rsidRDefault="00D50B02">
      <w:pPr>
        <w:spacing w:line="360" w:lineRule="exact"/>
        <w:jc w:val="center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（一）理论部分（4学时）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1、导言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课程介绍、评价方法、基本要求、课外练习、注意事项。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2、游泳运动概述</w:t>
      </w:r>
    </w:p>
    <w:p w:rsidR="00921D61" w:rsidRDefault="00D50B02">
      <w:pPr>
        <w:spacing w:line="360" w:lineRule="exact"/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（1）游泳运动的发展历程、分类与运动注意事项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（2）游泳运动场地设施、器材、竞赛方法与规则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3、游泳运动基础知识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（1）游泳技术与人体生理特点的关系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（2）阻力与推动力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教学难点：理论知识的掌握及安全防范。</w:t>
      </w:r>
    </w:p>
    <w:p w:rsidR="00921D61" w:rsidRDefault="00D50B02">
      <w:pPr>
        <w:spacing w:line="360" w:lineRule="exact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（二）实践部分（28学时）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1、熟悉水性练习（2学时）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水中行走、跑、跳跃、泼水等；浸水与呼吸；浮体、滑行与站立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bCs/>
          <w:sz w:val="20"/>
        </w:rPr>
        <w:t>部分学生需要克服对水的恐惧以及学习正确的站立顺序。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2、蛙泳技术练习（6学时）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（1）蛙泳腿部技术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（2）蛙泳臂的技术和</w:t>
      </w:r>
      <w:proofErr w:type="gramStart"/>
      <w:r>
        <w:rPr>
          <w:rFonts w:ascii="宋体" w:hAnsi="宋体" w:hint="eastAsia"/>
          <w:sz w:val="20"/>
        </w:rPr>
        <w:t>臂与</w:t>
      </w:r>
      <w:proofErr w:type="gramEnd"/>
      <w:r>
        <w:rPr>
          <w:rFonts w:ascii="宋体" w:hAnsi="宋体" w:hint="eastAsia"/>
          <w:sz w:val="20"/>
        </w:rPr>
        <w:t>呼吸配合技术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（3）蛙泳完整配合技术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（4）蛙泳出发与转身技术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掌握完整配合技术；掌握运动中手臂和腿部动作；身体保持流线形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蛙泳腿与手臂动作的协调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3、爬泳技术练习（4学时）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（1）爬泳的腿部技术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（2）爬泳的划臂技术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（3）爬泳的打腿和划</w:t>
      </w:r>
      <w:proofErr w:type="gramStart"/>
      <w:r>
        <w:rPr>
          <w:rFonts w:ascii="宋体" w:hAnsi="宋体" w:hint="eastAsia"/>
          <w:sz w:val="20"/>
        </w:rPr>
        <w:t>臂配合</w:t>
      </w:r>
      <w:proofErr w:type="gramEnd"/>
      <w:r>
        <w:rPr>
          <w:rFonts w:ascii="宋体" w:hAnsi="宋体" w:hint="eastAsia"/>
          <w:sz w:val="20"/>
        </w:rPr>
        <w:t>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（4）爬泳打腿、划臂和呼吸的完整配合技术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掌握爬泳的出发入水和转身技术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爬泳打腿、划臂和呼吸的相互配合。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4、潜泳技术练习（4学时）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（1）潜泳的腿部技术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（2）潜泳的划臂技术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潜泳的腿部和划</w:t>
      </w:r>
      <w:proofErr w:type="gramStart"/>
      <w:r>
        <w:rPr>
          <w:rFonts w:ascii="宋体" w:hAnsi="宋体" w:hint="eastAsia"/>
          <w:sz w:val="20"/>
        </w:rPr>
        <w:t>臂配合</w:t>
      </w:r>
      <w:proofErr w:type="gramEnd"/>
      <w:r>
        <w:rPr>
          <w:rFonts w:ascii="宋体" w:hAnsi="宋体" w:hint="eastAsia"/>
          <w:sz w:val="20"/>
        </w:rPr>
        <w:t>技术</w:t>
      </w:r>
    </w:p>
    <w:p w:rsidR="00921D61" w:rsidRDefault="00D50B02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入水方法的掌握及腿部</w:t>
      </w:r>
      <w:proofErr w:type="gramStart"/>
      <w:r>
        <w:rPr>
          <w:rFonts w:ascii="宋体" w:hAnsi="宋体" w:hint="eastAsia"/>
          <w:sz w:val="20"/>
        </w:rPr>
        <w:t>和滑臂的</w:t>
      </w:r>
      <w:proofErr w:type="gramEnd"/>
      <w:r>
        <w:rPr>
          <w:rFonts w:ascii="宋体" w:hAnsi="宋体" w:hint="eastAsia"/>
          <w:sz w:val="20"/>
        </w:rPr>
        <w:t>配合。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5、体能练习（8学时）</w:t>
      </w:r>
    </w:p>
    <w:p w:rsidR="00921D61" w:rsidRDefault="00D50B02">
      <w:pPr>
        <w:spacing w:line="36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 xml:space="preserve">① 短跑 </w:t>
      </w:r>
      <w:r>
        <w:rPr>
          <w:rFonts w:ascii="宋体" w:hAnsi="宋体" w:hint="eastAsia"/>
          <w:sz w:val="20"/>
          <w:szCs w:val="21"/>
        </w:rPr>
        <w:t>② 中长跑 ③ 弹跳力 ④ 柔韧 ⑤ 引体向上（女仰卧起坐）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调动个别不爱运动学生的练习积极性</w:t>
      </w:r>
      <w:r>
        <w:rPr>
          <w:rFonts w:ascii="宋体" w:hAnsi="宋体" w:hint="eastAsia"/>
          <w:sz w:val="20"/>
          <w:szCs w:val="21"/>
        </w:rPr>
        <w:t>与学生练习的持续性。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lastRenderedPageBreak/>
        <w:t>6、有氧健身跑（课外练习）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  </w:t>
      </w:r>
      <w:r w:rsidR="00D7581E" w:rsidRPr="007C3D2D">
        <w:rPr>
          <w:rFonts w:ascii="宋体" w:hAnsi="宋体" w:hint="eastAsia"/>
          <w:sz w:val="20"/>
          <w:szCs w:val="21"/>
        </w:rPr>
        <w:t>运用“运动世界</w:t>
      </w:r>
      <w:r w:rsidR="00D7581E">
        <w:rPr>
          <w:rFonts w:ascii="宋体" w:hAnsi="宋体" w:hint="eastAsia"/>
          <w:sz w:val="20"/>
          <w:szCs w:val="21"/>
        </w:rPr>
        <w:t>校园</w:t>
      </w:r>
      <w:r w:rsidR="00D7581E" w:rsidRPr="007C3D2D">
        <w:rPr>
          <w:rFonts w:ascii="宋体" w:hAnsi="宋体"/>
          <w:sz w:val="20"/>
          <w:szCs w:val="21"/>
        </w:rPr>
        <w:t>”</w:t>
      </w:r>
      <w:r w:rsidR="00D7581E" w:rsidRPr="007C3D2D">
        <w:rPr>
          <w:rFonts w:ascii="宋体" w:hAnsi="宋体" w:hint="eastAsia"/>
          <w:sz w:val="20"/>
          <w:szCs w:val="21"/>
        </w:rPr>
        <w:t>APP软件，要求学生</w:t>
      </w:r>
      <w:r w:rsidR="00D7581E">
        <w:rPr>
          <w:rFonts w:ascii="宋体" w:hAnsi="宋体" w:hint="eastAsia"/>
          <w:sz w:val="20"/>
          <w:szCs w:val="21"/>
        </w:rPr>
        <w:t>利用课外活动时间进行跑步练习，</w:t>
      </w:r>
      <w:r w:rsidR="00D7581E" w:rsidRPr="007C3D2D">
        <w:rPr>
          <w:rFonts w:ascii="宋体" w:hAnsi="宋体" w:hint="eastAsia"/>
          <w:sz w:val="20"/>
          <w:szCs w:val="21"/>
        </w:rPr>
        <w:t>一学期</w:t>
      </w:r>
      <w:r w:rsidR="00D7581E">
        <w:rPr>
          <w:rFonts w:ascii="宋体" w:hAnsi="宋体" w:hint="eastAsia"/>
          <w:sz w:val="20"/>
          <w:szCs w:val="21"/>
        </w:rPr>
        <w:t>应</w:t>
      </w:r>
      <w:r w:rsidR="00D7581E" w:rsidRPr="007C3D2D">
        <w:rPr>
          <w:rFonts w:ascii="宋体" w:hAnsi="宋体" w:hint="eastAsia"/>
          <w:sz w:val="20"/>
          <w:szCs w:val="21"/>
        </w:rPr>
        <w:t>完成</w:t>
      </w:r>
      <w:r w:rsidR="00D7581E">
        <w:rPr>
          <w:rFonts w:ascii="宋体" w:hAnsi="宋体" w:hint="eastAsia"/>
          <w:sz w:val="20"/>
          <w:szCs w:val="21"/>
        </w:rPr>
        <w:t>4</w:t>
      </w:r>
      <w:r w:rsidR="00D7581E" w:rsidRPr="007C3D2D">
        <w:rPr>
          <w:rFonts w:ascii="宋体" w:hAnsi="宋体" w:hint="eastAsia"/>
          <w:sz w:val="20"/>
          <w:szCs w:val="21"/>
        </w:rPr>
        <w:t>0次</w:t>
      </w:r>
      <w:r w:rsidR="00D7581E">
        <w:rPr>
          <w:rFonts w:ascii="宋体" w:hAnsi="宋体" w:hint="eastAsia"/>
          <w:sz w:val="20"/>
          <w:szCs w:val="21"/>
        </w:rPr>
        <w:t>，</w:t>
      </w:r>
      <w:r w:rsidR="00D7581E" w:rsidRPr="007C3D2D">
        <w:rPr>
          <w:rFonts w:ascii="宋体" w:hAnsi="宋体" w:hint="eastAsia"/>
          <w:sz w:val="20"/>
          <w:szCs w:val="21"/>
        </w:rPr>
        <w:t>每次</w:t>
      </w:r>
      <w:r w:rsidR="00D7581E">
        <w:rPr>
          <w:rFonts w:ascii="宋体" w:hAnsi="宋体" w:hint="eastAsia"/>
          <w:sz w:val="20"/>
          <w:szCs w:val="21"/>
        </w:rPr>
        <w:t>2公里以上</w:t>
      </w:r>
      <w:r w:rsidR="00D7581E" w:rsidRPr="007C3D2D">
        <w:rPr>
          <w:rFonts w:ascii="宋体" w:hAnsi="宋体" w:hint="eastAsia"/>
          <w:sz w:val="20"/>
          <w:szCs w:val="21"/>
        </w:rPr>
        <w:t>，配速要求10分/千米。</w:t>
      </w:r>
      <w:bookmarkStart w:id="0" w:name="_GoBack"/>
      <w:bookmarkEnd w:id="0"/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通过有氧健身跑练习，增强学生的心、肺功能，提高耐力身体素质。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</w:t>
      </w:r>
      <w:r>
        <w:rPr>
          <w:rFonts w:ascii="宋体" w:hAnsi="宋体" w:hint="eastAsia"/>
          <w:sz w:val="20"/>
          <w:szCs w:val="21"/>
        </w:rPr>
        <w:t>与学生练习的持续性。</w:t>
      </w:r>
    </w:p>
    <w:p w:rsidR="00921D61" w:rsidRDefault="00D50B02">
      <w:pPr>
        <w:spacing w:line="360" w:lineRule="exact"/>
        <w:rPr>
          <w:sz w:val="20"/>
        </w:rPr>
      </w:pPr>
      <w:r>
        <w:rPr>
          <w:rFonts w:ascii="宋体" w:hAnsi="宋体" w:hint="eastAsia"/>
          <w:sz w:val="20"/>
          <w:szCs w:val="21"/>
        </w:rPr>
        <w:t>7、考核与机动（4学时）</w:t>
      </w:r>
    </w:p>
    <w:p w:rsidR="00921D61" w:rsidRDefault="00D50B02">
      <w:pPr>
        <w:snapToGrid w:val="0"/>
        <w:spacing w:beforeLines="50" w:before="156" w:line="360" w:lineRule="exact"/>
        <w:ind w:right="2517"/>
        <w:rPr>
          <w:sz w:val="20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21D61">
        <w:trPr>
          <w:trHeight w:val="414"/>
        </w:trPr>
        <w:tc>
          <w:tcPr>
            <w:tcW w:w="1809" w:type="dxa"/>
            <w:shd w:val="clear" w:color="auto" w:fill="auto"/>
          </w:tcPr>
          <w:p w:rsidR="00921D61" w:rsidRDefault="00D50B02">
            <w:pPr>
              <w:snapToGrid w:val="0"/>
              <w:spacing w:line="360" w:lineRule="exact"/>
              <w:rPr>
                <w:rFonts w:asci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总评构成（4个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D61" w:rsidRDefault="00D50B0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61" w:rsidRDefault="00D50B0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占比</w:t>
            </w:r>
          </w:p>
        </w:tc>
      </w:tr>
      <w:tr w:rsidR="00921D61">
        <w:trPr>
          <w:trHeight w:val="414"/>
        </w:trPr>
        <w:tc>
          <w:tcPr>
            <w:tcW w:w="1809" w:type="dxa"/>
            <w:shd w:val="clear" w:color="auto" w:fill="auto"/>
          </w:tcPr>
          <w:p w:rsidR="00921D61" w:rsidRDefault="00D50B02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D61" w:rsidRDefault="00D50B0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游泳技术能力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61" w:rsidRDefault="00D50B0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40</w:t>
            </w:r>
          </w:p>
        </w:tc>
      </w:tr>
      <w:tr w:rsidR="00AE4112">
        <w:trPr>
          <w:trHeight w:val="414"/>
        </w:trPr>
        <w:tc>
          <w:tcPr>
            <w:tcW w:w="1809" w:type="dxa"/>
            <w:shd w:val="clear" w:color="auto" w:fill="auto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4112" w:rsidRPr="00217E0A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AE4112">
        <w:trPr>
          <w:trHeight w:val="414"/>
        </w:trPr>
        <w:tc>
          <w:tcPr>
            <w:tcW w:w="1809" w:type="dxa"/>
            <w:shd w:val="clear" w:color="auto" w:fill="auto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4112" w:rsidRPr="00217E0A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AE4112">
        <w:trPr>
          <w:trHeight w:val="414"/>
        </w:trPr>
        <w:tc>
          <w:tcPr>
            <w:tcW w:w="1809" w:type="dxa"/>
            <w:shd w:val="clear" w:color="auto" w:fill="auto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4112" w:rsidRPr="00217E0A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112" w:rsidRDefault="00AE4112" w:rsidP="00AE411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</w:tbl>
    <w:p w:rsidR="00DE0771" w:rsidRDefault="00DE0771" w:rsidP="00DE0771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DE0771" w:rsidRDefault="00DE0771" w:rsidP="00DE0771">
      <w:pPr>
        <w:spacing w:line="264" w:lineRule="auto"/>
        <w:ind w:firstLineChars="200" w:firstLine="400"/>
        <w:rPr>
          <w:rFonts w:ascii="宋体" w:hAnsi="宋体"/>
          <w:b/>
          <w:bCs/>
          <w:sz w:val="20"/>
          <w:szCs w:val="21"/>
        </w:rPr>
      </w:pPr>
      <w:r w:rsidRPr="00CC2D14">
        <w:rPr>
          <w:rFonts w:ascii="宋体" w:hAnsi="宋体" w:hint="eastAsia"/>
          <w:sz w:val="20"/>
          <w:szCs w:val="21"/>
        </w:rPr>
        <w:t>本课程</w:t>
      </w:r>
      <w:r>
        <w:rPr>
          <w:rFonts w:ascii="宋体" w:hAnsi="宋体" w:hint="eastAsia"/>
          <w:sz w:val="20"/>
          <w:szCs w:val="21"/>
        </w:rPr>
        <w:t>考核</w:t>
      </w:r>
      <w:r w:rsidRPr="00CC2D14">
        <w:rPr>
          <w:rFonts w:ascii="宋体" w:hAnsi="宋体" w:hint="eastAsia"/>
          <w:sz w:val="20"/>
          <w:szCs w:val="21"/>
        </w:rPr>
        <w:t>由X1、X2</w:t>
      </w:r>
      <w:r>
        <w:rPr>
          <w:rFonts w:ascii="宋体" w:hAnsi="宋体" w:hint="eastAsia"/>
          <w:sz w:val="20"/>
          <w:szCs w:val="21"/>
        </w:rPr>
        <w:t>、</w:t>
      </w:r>
      <w:r w:rsidRPr="00CC2D14">
        <w:rPr>
          <w:rFonts w:ascii="宋体" w:hAnsi="宋体" w:hint="eastAsia"/>
          <w:sz w:val="20"/>
          <w:szCs w:val="21"/>
        </w:rPr>
        <w:t>X3</w:t>
      </w:r>
      <w:r>
        <w:rPr>
          <w:rFonts w:ascii="宋体" w:hAnsi="宋体" w:hint="eastAsia"/>
          <w:sz w:val="20"/>
          <w:szCs w:val="21"/>
        </w:rPr>
        <w:t>和X4</w:t>
      </w:r>
      <w:r w:rsidRPr="00CC2D14">
        <w:rPr>
          <w:rFonts w:ascii="宋体" w:hAnsi="宋体" w:hint="eastAsia"/>
          <w:sz w:val="20"/>
          <w:szCs w:val="21"/>
        </w:rPr>
        <w:t>组成，分别占</w:t>
      </w:r>
      <w:r>
        <w:rPr>
          <w:rFonts w:ascii="宋体" w:hAnsi="宋体" w:hint="eastAsia"/>
          <w:sz w:val="20"/>
          <w:szCs w:val="21"/>
        </w:rPr>
        <w:t>40%、</w:t>
      </w:r>
      <w:r w:rsidRPr="00CC2D14">
        <w:rPr>
          <w:rFonts w:ascii="宋体" w:hAnsi="宋体" w:hint="eastAsia"/>
          <w:sz w:val="20"/>
          <w:szCs w:val="21"/>
        </w:rPr>
        <w:t>20%</w:t>
      </w:r>
      <w:r>
        <w:rPr>
          <w:rFonts w:ascii="宋体" w:hAnsi="宋体" w:hint="eastAsia"/>
          <w:sz w:val="20"/>
          <w:szCs w:val="21"/>
        </w:rPr>
        <w:t>、20%和20%</w:t>
      </w:r>
      <w:r w:rsidRPr="00CC2D14">
        <w:rPr>
          <w:rFonts w:ascii="宋体" w:hAnsi="宋体" w:hint="eastAsia"/>
          <w:sz w:val="20"/>
          <w:szCs w:val="21"/>
        </w:rPr>
        <w:t>。</w:t>
      </w:r>
    </w:p>
    <w:p w:rsidR="00DE0771" w:rsidRDefault="00DE0771" w:rsidP="00DE0771">
      <w:pPr>
        <w:spacing w:beforeLines="50" w:before="156" w:line="360" w:lineRule="exact"/>
        <w:rPr>
          <w:rFonts w:ascii="宋体" w:hAnsi="宋体"/>
          <w:b/>
          <w:bCs/>
          <w:sz w:val="20"/>
          <w:szCs w:val="21"/>
        </w:rPr>
      </w:pPr>
      <w:r w:rsidRPr="00B432E0">
        <w:rPr>
          <w:rFonts w:ascii="宋体" w:hAnsi="宋体" w:hint="eastAsia"/>
          <w:b/>
          <w:bCs/>
          <w:sz w:val="20"/>
        </w:rPr>
        <w:t>“X1”的评价方式</w:t>
      </w:r>
      <w:r>
        <w:rPr>
          <w:rFonts w:ascii="宋体" w:hAnsi="宋体" w:hint="eastAsia"/>
          <w:b/>
          <w:bCs/>
          <w:sz w:val="20"/>
          <w:szCs w:val="21"/>
        </w:rPr>
        <w:t>（满分100分，占总成绩40 %）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Cs/>
          <w:color w:val="000000"/>
          <w:sz w:val="20"/>
        </w:rPr>
        <w:t>游泳技术能力</w:t>
      </w:r>
    </w:p>
    <w:p w:rsidR="00921D61" w:rsidRDefault="00D50B02">
      <w:pPr>
        <w:spacing w:line="36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 w:val="20"/>
          <w:szCs w:val="21"/>
        </w:rPr>
        <w:t>1）评价方法：在</w:t>
      </w:r>
      <w:proofErr w:type="gramStart"/>
      <w:r>
        <w:rPr>
          <w:rFonts w:ascii="宋体" w:hAnsi="宋体" w:hint="eastAsia"/>
          <w:sz w:val="20"/>
          <w:szCs w:val="21"/>
        </w:rPr>
        <w:t>水中蹬壁出发</w:t>
      </w:r>
      <w:proofErr w:type="gramEnd"/>
      <w:r>
        <w:rPr>
          <w:rFonts w:ascii="宋体" w:hAnsi="宋体" w:hint="eastAsia"/>
          <w:sz w:val="20"/>
          <w:szCs w:val="21"/>
        </w:rPr>
        <w:t>，</w:t>
      </w:r>
      <w:r>
        <w:rPr>
          <w:rFonts w:ascii="宋体" w:hAnsi="宋体"/>
          <w:sz w:val="20"/>
          <w:szCs w:val="21"/>
        </w:rPr>
        <w:t>1-2</w:t>
      </w:r>
      <w:r>
        <w:rPr>
          <w:rFonts w:ascii="宋体" w:hAnsi="宋体" w:hint="eastAsia"/>
          <w:sz w:val="20"/>
          <w:szCs w:val="21"/>
        </w:rPr>
        <w:t>人按蛙泳技术动作</w:t>
      </w:r>
      <w:proofErr w:type="gramStart"/>
      <w:r>
        <w:rPr>
          <w:rFonts w:ascii="宋体" w:hAnsi="宋体" w:hint="eastAsia"/>
          <w:sz w:val="20"/>
          <w:szCs w:val="21"/>
        </w:rPr>
        <w:t>沿规定</w:t>
      </w:r>
      <w:proofErr w:type="gramEnd"/>
      <w:r>
        <w:rPr>
          <w:rFonts w:ascii="宋体" w:hAnsi="宋体" w:hint="eastAsia"/>
          <w:sz w:val="20"/>
          <w:szCs w:val="21"/>
        </w:rPr>
        <w:t>线路游进。</w:t>
      </w:r>
    </w:p>
    <w:p w:rsidR="00921D61" w:rsidRDefault="00D50B02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（2）评分标准：</w:t>
      </w:r>
    </w:p>
    <w:p w:rsidR="00921D61" w:rsidRDefault="00D50B02">
      <w:pPr>
        <w:spacing w:line="360" w:lineRule="exact"/>
        <w:jc w:val="center"/>
        <w:rPr>
          <w:rFonts w:ascii="黑体" w:eastAsia="黑体" w:hAnsi="宋体"/>
          <w:sz w:val="20"/>
          <w:szCs w:val="21"/>
        </w:rPr>
      </w:pPr>
      <w:r>
        <w:rPr>
          <w:rFonts w:ascii="黑体" w:eastAsia="黑体" w:hAnsi="宋体" w:hint="eastAsia"/>
          <w:sz w:val="20"/>
          <w:szCs w:val="21"/>
        </w:rPr>
        <w:t>游泳运动考核成绩评分标准一览表</w:t>
      </w:r>
    </w:p>
    <w:p w:rsidR="00921D61" w:rsidRDefault="00D50B02">
      <w:pPr>
        <w:numPr>
          <w:ilvl w:val="0"/>
          <w:numId w:val="1"/>
        </w:num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女生达标标准（50）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52"/>
        <w:gridCol w:w="709"/>
        <w:gridCol w:w="708"/>
        <w:gridCol w:w="709"/>
        <w:gridCol w:w="709"/>
        <w:gridCol w:w="709"/>
        <w:gridCol w:w="708"/>
        <w:gridCol w:w="709"/>
        <w:gridCol w:w="743"/>
      </w:tblGrid>
      <w:tr w:rsidR="00921D61">
        <w:trPr>
          <w:trHeight w:val="397"/>
          <w:jc w:val="center"/>
        </w:trPr>
        <w:tc>
          <w:tcPr>
            <w:tcW w:w="175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得分</w:t>
            </w:r>
          </w:p>
        </w:tc>
        <w:tc>
          <w:tcPr>
            <w:tcW w:w="752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10</w:t>
            </w:r>
          </w:p>
        </w:tc>
        <w:tc>
          <w:tcPr>
            <w:tcW w:w="743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0</w:t>
            </w:r>
          </w:p>
        </w:tc>
      </w:tr>
      <w:tr w:rsidR="00921D61">
        <w:trPr>
          <w:trHeight w:val="397"/>
          <w:jc w:val="center"/>
        </w:trPr>
        <w:tc>
          <w:tcPr>
            <w:tcW w:w="175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达标距离（米）</w:t>
            </w:r>
          </w:p>
        </w:tc>
        <w:tc>
          <w:tcPr>
            <w:tcW w:w="752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50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40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</w:t>
            </w:r>
          </w:p>
        </w:tc>
        <w:tc>
          <w:tcPr>
            <w:tcW w:w="743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≤4</w:t>
            </w:r>
          </w:p>
        </w:tc>
      </w:tr>
    </w:tbl>
    <w:p w:rsidR="00921D61" w:rsidRDefault="00D50B02">
      <w:pPr>
        <w:numPr>
          <w:ilvl w:val="0"/>
          <w:numId w:val="1"/>
        </w:num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男生达标标准（50）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52"/>
        <w:gridCol w:w="709"/>
        <w:gridCol w:w="708"/>
        <w:gridCol w:w="709"/>
        <w:gridCol w:w="709"/>
        <w:gridCol w:w="709"/>
        <w:gridCol w:w="708"/>
        <w:gridCol w:w="709"/>
        <w:gridCol w:w="743"/>
      </w:tblGrid>
      <w:tr w:rsidR="00921D61">
        <w:trPr>
          <w:trHeight w:val="397"/>
          <w:jc w:val="center"/>
        </w:trPr>
        <w:tc>
          <w:tcPr>
            <w:tcW w:w="175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得分</w:t>
            </w:r>
          </w:p>
        </w:tc>
        <w:tc>
          <w:tcPr>
            <w:tcW w:w="752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10</w:t>
            </w:r>
          </w:p>
        </w:tc>
        <w:tc>
          <w:tcPr>
            <w:tcW w:w="743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0</w:t>
            </w:r>
          </w:p>
        </w:tc>
      </w:tr>
      <w:tr w:rsidR="00921D61">
        <w:trPr>
          <w:trHeight w:val="397"/>
          <w:jc w:val="center"/>
        </w:trPr>
        <w:tc>
          <w:tcPr>
            <w:tcW w:w="175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达标距离（米）</w:t>
            </w:r>
          </w:p>
        </w:tc>
        <w:tc>
          <w:tcPr>
            <w:tcW w:w="752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80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60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10</w:t>
            </w:r>
          </w:p>
        </w:tc>
        <w:tc>
          <w:tcPr>
            <w:tcW w:w="743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≤9</w:t>
            </w:r>
          </w:p>
        </w:tc>
      </w:tr>
    </w:tbl>
    <w:p w:rsidR="00921D61" w:rsidRDefault="00D50B02">
      <w:pPr>
        <w:numPr>
          <w:ilvl w:val="0"/>
          <w:numId w:val="1"/>
        </w:num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技评标准（50分）：</w:t>
      </w:r>
    </w:p>
    <w:tbl>
      <w:tblPr>
        <w:tblW w:w="82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459"/>
      </w:tblGrid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得分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ind w:firstLineChars="1000" w:firstLine="200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评分标准</w:t>
            </w:r>
          </w:p>
        </w:tc>
      </w:tr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50-45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技术正确，动作连贯，用力协调</w:t>
            </w:r>
          </w:p>
        </w:tc>
      </w:tr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44-40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技术较正确，动作连贯，用力较协调</w:t>
            </w:r>
          </w:p>
        </w:tc>
      </w:tr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39-35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技术基本正确，动作较连贯，用力不够协调</w:t>
            </w:r>
          </w:p>
        </w:tc>
      </w:tr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34-30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技术一般，动作欠连贯，用力不协调</w:t>
            </w:r>
          </w:p>
        </w:tc>
      </w:tr>
      <w:tr w:rsidR="00921D61">
        <w:trPr>
          <w:jc w:val="center"/>
        </w:trPr>
        <w:tc>
          <w:tcPr>
            <w:tcW w:w="1840" w:type="dxa"/>
            <w:vAlign w:val="center"/>
          </w:tcPr>
          <w:p w:rsidR="00921D61" w:rsidRDefault="00D50B02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29分及以下</w:t>
            </w:r>
          </w:p>
        </w:tc>
        <w:tc>
          <w:tcPr>
            <w:tcW w:w="6459" w:type="dxa"/>
          </w:tcPr>
          <w:p w:rsidR="00921D61" w:rsidRDefault="00D50B0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技术不正确</w:t>
            </w:r>
          </w:p>
        </w:tc>
      </w:tr>
    </w:tbl>
    <w:p w:rsidR="00A3339B" w:rsidRDefault="00DE0771" w:rsidP="00A3339B">
      <w:pPr>
        <w:spacing w:beforeLines="50" w:before="156" w:line="264" w:lineRule="auto"/>
        <w:rPr>
          <w:sz w:val="20"/>
          <w:lang w:val="zh-TW"/>
        </w:rPr>
      </w:pPr>
      <w:r>
        <w:rPr>
          <w:rFonts w:ascii="宋体" w:hint="eastAsia"/>
          <w:b/>
          <w:sz w:val="20"/>
        </w:rPr>
        <w:t xml:space="preserve"> </w:t>
      </w:r>
      <w:r w:rsidR="00A3339B">
        <w:rPr>
          <w:rFonts w:ascii="宋体" w:hint="eastAsia"/>
          <w:b/>
          <w:sz w:val="20"/>
        </w:rPr>
        <w:t>“</w:t>
      </w:r>
      <w:r w:rsidR="00A3339B">
        <w:rPr>
          <w:rFonts w:ascii="宋体" w:hAnsi="宋体"/>
          <w:b/>
          <w:sz w:val="20"/>
        </w:rPr>
        <w:t>X2</w:t>
      </w:r>
      <w:r w:rsidR="00A3339B">
        <w:rPr>
          <w:rFonts w:ascii="宋体" w:hint="eastAsia"/>
          <w:b/>
          <w:sz w:val="20"/>
        </w:rPr>
        <w:t>”</w:t>
      </w:r>
      <w:r w:rsidR="00A3339B">
        <w:rPr>
          <w:rFonts w:ascii="宋体" w:hAnsi="宋体" w:hint="eastAsia"/>
          <w:b/>
          <w:sz w:val="20"/>
        </w:rPr>
        <w:t>的评价方式：</w:t>
      </w:r>
      <w:r w:rsidR="00A3339B" w:rsidRPr="006812B0">
        <w:rPr>
          <w:rFonts w:ascii="宋体" w:hAnsi="宋体" w:hint="eastAsia"/>
          <w:b/>
          <w:sz w:val="20"/>
        </w:rPr>
        <w:t>考勤、检查着装、课堂练习评价（满分</w:t>
      </w:r>
      <w:r w:rsidR="00A3339B" w:rsidRPr="006812B0">
        <w:rPr>
          <w:rFonts w:ascii="宋体" w:hAnsi="宋体"/>
          <w:b/>
          <w:sz w:val="20"/>
        </w:rPr>
        <w:t>100</w:t>
      </w:r>
      <w:r w:rsidR="00A3339B" w:rsidRPr="006812B0">
        <w:rPr>
          <w:rFonts w:ascii="宋体" w:hAnsi="宋体" w:hint="eastAsia"/>
          <w:b/>
          <w:sz w:val="20"/>
        </w:rPr>
        <w:t>分，占</w:t>
      </w:r>
      <w:r w:rsidR="00A3339B">
        <w:rPr>
          <w:rFonts w:ascii="宋体" w:hAnsi="宋体" w:hint="eastAsia"/>
          <w:b/>
          <w:bCs/>
          <w:sz w:val="20"/>
          <w:szCs w:val="21"/>
        </w:rPr>
        <w:t>总成绩20</w:t>
      </w:r>
      <w:r>
        <w:rPr>
          <w:rFonts w:ascii="宋体" w:hAnsi="宋体" w:hint="eastAsia"/>
          <w:b/>
          <w:bCs/>
          <w:sz w:val="20"/>
          <w:szCs w:val="21"/>
        </w:rPr>
        <w:t xml:space="preserve"> </w:t>
      </w:r>
      <w:r w:rsidR="00A3339B">
        <w:rPr>
          <w:rFonts w:ascii="宋体" w:hAnsi="宋体" w:hint="eastAsia"/>
          <w:b/>
          <w:bCs/>
          <w:sz w:val="20"/>
          <w:szCs w:val="21"/>
        </w:rPr>
        <w:t>%</w:t>
      </w:r>
      <w:r w:rsidR="00A3339B">
        <w:rPr>
          <w:rFonts w:hint="eastAsia"/>
          <w:sz w:val="20"/>
          <w:lang w:val="zh-TW"/>
        </w:rPr>
        <w:t>）</w:t>
      </w:r>
    </w:p>
    <w:p w:rsidR="00A3339B" w:rsidRDefault="00A3339B" w:rsidP="00A3339B">
      <w:pPr>
        <w:spacing w:line="264" w:lineRule="auto"/>
        <w:rPr>
          <w:sz w:val="20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20"/>
          <w:lang w:val="zh-TW"/>
        </w:rPr>
        <w:t>每学期要求参与</w:t>
      </w:r>
      <w:r>
        <w:rPr>
          <w:sz w:val="20"/>
          <w:lang w:val="zh-TW"/>
        </w:rPr>
        <w:t>16</w:t>
      </w:r>
      <w:r>
        <w:rPr>
          <w:rFonts w:hint="eastAsia"/>
          <w:sz w:val="20"/>
          <w:lang w:val="zh-TW"/>
        </w:rPr>
        <w:t>次课堂学习，每次课进行考勤，迟到一次扣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分，早退一次扣</w:t>
      </w:r>
      <w:r>
        <w:rPr>
          <w:sz w:val="20"/>
        </w:rPr>
        <w:t>10</w:t>
      </w:r>
      <w:r>
        <w:rPr>
          <w:rFonts w:hint="eastAsia"/>
          <w:sz w:val="20"/>
          <w:lang w:val="zh-TW"/>
        </w:rPr>
        <w:t>分，旷</w:t>
      </w:r>
      <w:r>
        <w:rPr>
          <w:rFonts w:hint="eastAsia"/>
          <w:sz w:val="20"/>
          <w:lang w:val="zh-TW"/>
        </w:rPr>
        <w:lastRenderedPageBreak/>
        <w:t>课一次扣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分；上课玩手机每次扣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分；未按要求穿着运动服上课每次扣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分；未按规定完成练习扣</w:t>
      </w:r>
      <w:r>
        <w:rPr>
          <w:sz w:val="20"/>
        </w:rPr>
        <w:t>5</w:t>
      </w:r>
      <w:r>
        <w:rPr>
          <w:sz w:val="20"/>
          <w:lang w:val="zh-TW"/>
        </w:rPr>
        <w:t>-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分。凡一学期累计缺课（包括病假、事假、公假等）达到</w:t>
      </w:r>
      <w:r>
        <w:rPr>
          <w:sz w:val="20"/>
          <w:lang w:val="zh-TW"/>
        </w:rPr>
        <w:t>1/3(6</w:t>
      </w:r>
      <w:r>
        <w:rPr>
          <w:rFonts w:hint="eastAsia"/>
          <w:sz w:val="20"/>
          <w:lang w:val="zh-TW"/>
        </w:rPr>
        <w:t>次</w:t>
      </w:r>
      <w:r>
        <w:rPr>
          <w:sz w:val="20"/>
          <w:lang w:val="zh-TW"/>
        </w:rPr>
        <w:t>)</w:t>
      </w:r>
      <w:r>
        <w:rPr>
          <w:rFonts w:hint="eastAsia"/>
          <w:sz w:val="20"/>
          <w:lang w:val="zh-TW"/>
        </w:rPr>
        <w:t>及以上，总成绩“</w:t>
      </w:r>
      <w:r>
        <w:rPr>
          <w:sz w:val="20"/>
          <w:lang w:val="zh-TW"/>
        </w:rPr>
        <w:t>0</w:t>
      </w:r>
      <w:r>
        <w:rPr>
          <w:rFonts w:hint="eastAsia"/>
          <w:sz w:val="20"/>
          <w:lang w:val="zh-TW"/>
        </w:rPr>
        <w:t>”分，不予安排补考，做重修处理。</w:t>
      </w:r>
    </w:p>
    <w:p w:rsidR="00A3339B" w:rsidRDefault="00A3339B" w:rsidP="00A3339B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分，占总成绩20%）</w:t>
      </w:r>
    </w:p>
    <w:p w:rsidR="00A3339B" w:rsidRPr="00217E0A" w:rsidRDefault="00A3339B" w:rsidP="00A3339B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A3339B" w:rsidRDefault="00A3339B" w:rsidP="00A3339B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A3339B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A3339B" w:rsidRDefault="00A3339B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A3339B" w:rsidRDefault="00A3339B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A3339B" w:rsidRDefault="00A3339B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A3339B" w:rsidRDefault="00A3339B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A3339B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3339B" w:rsidRDefault="00A3339B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3339B" w:rsidRDefault="00A3339B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A3339B" w:rsidRPr="00D526ED" w:rsidRDefault="00A3339B" w:rsidP="00A3339B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DE0771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A3339B" w:rsidRDefault="00A3339B" w:rsidP="00A3339B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A3339B" w:rsidRDefault="00A3339B" w:rsidP="00A3339B">
      <w:pPr>
        <w:rPr>
          <w:sz w:val="20"/>
          <w:lang w:val="zh-TW"/>
        </w:rPr>
      </w:pPr>
    </w:p>
    <w:p w:rsidR="00DE0771" w:rsidRPr="0068625E" w:rsidRDefault="00DE0771" w:rsidP="00A3339B">
      <w:pPr>
        <w:rPr>
          <w:sz w:val="20"/>
          <w:lang w:val="zh-TW"/>
        </w:rPr>
      </w:pPr>
    </w:p>
    <w:p w:rsidR="00A3339B" w:rsidRPr="0068625E" w:rsidRDefault="00A3339B" w:rsidP="00A3339B">
      <w:pPr>
        <w:rPr>
          <w:sz w:val="20"/>
          <w:lang w:val="zh-TW"/>
        </w:rPr>
      </w:pPr>
    </w:p>
    <w:p w:rsidR="00921D61" w:rsidRPr="00A3339B" w:rsidRDefault="00A3339B" w:rsidP="00DE0771">
      <w:pPr>
        <w:spacing w:line="320" w:lineRule="exact"/>
      </w:pPr>
      <w:r w:rsidRPr="0068625E">
        <w:rPr>
          <w:rFonts w:hint="eastAsia"/>
          <w:sz w:val="20"/>
          <w:lang w:val="zh-TW"/>
        </w:rPr>
        <w:t>撰写人：</w:t>
      </w:r>
      <w:r>
        <w:rPr>
          <w:rFonts w:hint="eastAsia"/>
          <w:sz w:val="20"/>
          <w:lang w:val="zh-TW"/>
        </w:rPr>
        <w:t>体育教学部</w:t>
      </w:r>
      <w:r w:rsidRPr="0068625E">
        <w:rPr>
          <w:rFonts w:hint="eastAsia"/>
          <w:sz w:val="20"/>
          <w:lang w:val="zh-TW"/>
        </w:rPr>
        <w:t xml:space="preserve">         </w:t>
      </w:r>
      <w:r w:rsidRPr="0068625E">
        <w:rPr>
          <w:rFonts w:hint="eastAsia"/>
          <w:sz w:val="20"/>
          <w:lang w:val="zh-TW"/>
        </w:rPr>
        <w:t>主任审核签名：</w:t>
      </w:r>
      <w:r w:rsidRPr="0068625E">
        <w:rPr>
          <w:rFonts w:hint="eastAsia"/>
          <w:sz w:val="20"/>
          <w:lang w:val="zh-TW"/>
        </w:rPr>
        <w:t xml:space="preserve"> </w:t>
      </w:r>
      <w:r w:rsidRPr="0068625E">
        <w:rPr>
          <w:rFonts w:hint="eastAsia"/>
          <w:sz w:val="20"/>
          <w:lang w:val="zh-TW"/>
        </w:rPr>
        <w:t>林恬、刘彬</w:t>
      </w:r>
      <w:r w:rsidRPr="0068625E">
        <w:rPr>
          <w:rFonts w:hint="eastAsia"/>
          <w:sz w:val="20"/>
          <w:lang w:val="zh-TW"/>
        </w:rPr>
        <w:t xml:space="preserve">             </w:t>
      </w:r>
      <w:r w:rsidRPr="0068625E">
        <w:rPr>
          <w:rFonts w:hint="eastAsia"/>
          <w:sz w:val="20"/>
          <w:lang w:val="zh-TW"/>
        </w:rPr>
        <w:t>审核时间</w:t>
      </w:r>
      <w:r>
        <w:rPr>
          <w:rFonts w:hint="eastAsia"/>
          <w:sz w:val="20"/>
          <w:lang w:val="zh-TW"/>
        </w:rPr>
        <w:t>:2018.8.</w:t>
      </w:r>
    </w:p>
    <w:sectPr w:rsidR="00921D61" w:rsidRPr="00A3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D6" w:rsidRDefault="001932D6" w:rsidP="00A3339B">
      <w:r>
        <w:separator/>
      </w:r>
    </w:p>
  </w:endnote>
  <w:endnote w:type="continuationSeparator" w:id="0">
    <w:p w:rsidR="001932D6" w:rsidRDefault="001932D6" w:rsidP="00A3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D6" w:rsidRDefault="001932D6" w:rsidP="00A3339B">
      <w:r>
        <w:separator/>
      </w:r>
    </w:p>
  </w:footnote>
  <w:footnote w:type="continuationSeparator" w:id="0">
    <w:p w:rsidR="001932D6" w:rsidRDefault="001932D6" w:rsidP="00A3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3AA"/>
    <w:multiLevelType w:val="multilevel"/>
    <w:tmpl w:val="77B643AA"/>
    <w:lvl w:ilvl="0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2" w:hanging="420"/>
      </w:pPr>
    </w:lvl>
    <w:lvl w:ilvl="2">
      <w:start w:val="1"/>
      <w:numFmt w:val="lowerRoman"/>
      <w:lvlText w:val="%3."/>
      <w:lvlJc w:val="right"/>
      <w:pPr>
        <w:ind w:left="1962" w:hanging="420"/>
      </w:pPr>
    </w:lvl>
    <w:lvl w:ilvl="3">
      <w:start w:val="1"/>
      <w:numFmt w:val="decimal"/>
      <w:lvlText w:val="%4."/>
      <w:lvlJc w:val="left"/>
      <w:pPr>
        <w:ind w:left="2382" w:hanging="420"/>
      </w:pPr>
    </w:lvl>
    <w:lvl w:ilvl="4">
      <w:start w:val="1"/>
      <w:numFmt w:val="lowerLetter"/>
      <w:lvlText w:val="%5)"/>
      <w:lvlJc w:val="left"/>
      <w:pPr>
        <w:ind w:left="2802" w:hanging="420"/>
      </w:pPr>
    </w:lvl>
    <w:lvl w:ilvl="5">
      <w:start w:val="1"/>
      <w:numFmt w:val="lowerRoman"/>
      <w:lvlText w:val="%6."/>
      <w:lvlJc w:val="right"/>
      <w:pPr>
        <w:ind w:left="3222" w:hanging="420"/>
      </w:pPr>
    </w:lvl>
    <w:lvl w:ilvl="6">
      <w:start w:val="1"/>
      <w:numFmt w:val="decimal"/>
      <w:lvlText w:val="%7."/>
      <w:lvlJc w:val="left"/>
      <w:pPr>
        <w:ind w:left="3642" w:hanging="420"/>
      </w:pPr>
    </w:lvl>
    <w:lvl w:ilvl="7">
      <w:start w:val="1"/>
      <w:numFmt w:val="lowerLetter"/>
      <w:lvlText w:val="%8)"/>
      <w:lvlJc w:val="left"/>
      <w:pPr>
        <w:ind w:left="4062" w:hanging="420"/>
      </w:pPr>
    </w:lvl>
    <w:lvl w:ilvl="8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1"/>
    <w:rsid w:val="001932D6"/>
    <w:rsid w:val="00892A03"/>
    <w:rsid w:val="00921D61"/>
    <w:rsid w:val="00A3339B"/>
    <w:rsid w:val="00AE4112"/>
    <w:rsid w:val="00C40A11"/>
    <w:rsid w:val="00D50B02"/>
    <w:rsid w:val="00D7581E"/>
    <w:rsid w:val="00DE0771"/>
    <w:rsid w:val="1D9B4CF4"/>
    <w:rsid w:val="5BCE2F74"/>
    <w:rsid w:val="61AD57DB"/>
    <w:rsid w:val="682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A3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339B"/>
    <w:rPr>
      <w:kern w:val="2"/>
      <w:sz w:val="18"/>
      <w:szCs w:val="18"/>
    </w:rPr>
  </w:style>
  <w:style w:type="paragraph" w:styleId="a5">
    <w:name w:val="footer"/>
    <w:basedOn w:val="a"/>
    <w:link w:val="Char0"/>
    <w:rsid w:val="00A3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33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A3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339B"/>
    <w:rPr>
      <w:kern w:val="2"/>
      <w:sz w:val="18"/>
      <w:szCs w:val="18"/>
    </w:rPr>
  </w:style>
  <w:style w:type="paragraph" w:styleId="a5">
    <w:name w:val="footer"/>
    <w:basedOn w:val="a"/>
    <w:link w:val="Char0"/>
    <w:rsid w:val="00A3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33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2014-10-29T12:08:00Z</dcterms:created>
  <dcterms:modified xsi:type="dcterms:W3CDTF">2018-09-11T02:24:00Z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