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FF" w:rsidRDefault="00901EFF" w:rsidP="00976ABA">
      <w:pPr>
        <w:spacing w:line="360" w:lineRule="exact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【羽毛球</w:t>
      </w:r>
      <w:r w:rsidRPr="00C00703">
        <w:rPr>
          <w:rFonts w:asci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cs="宋体" w:hint="eastAsia"/>
          <w:b/>
          <w:bCs/>
          <w:sz w:val="28"/>
          <w:szCs w:val="28"/>
        </w:rPr>
        <w:t>2</w:t>
      </w:r>
      <w:r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901EFF" w:rsidRDefault="00901EFF" w:rsidP="00976ABA">
      <w:pPr>
        <w:autoSpaceDN w:val="0"/>
        <w:spacing w:beforeLines="100" w:before="312" w:line="360" w:lineRule="exact"/>
        <w:jc w:val="center"/>
        <w:rPr>
          <w:b/>
          <w:bCs/>
          <w:sz w:val="30"/>
          <w:szCs w:val="30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【</w:t>
      </w:r>
      <w:r>
        <w:rPr>
          <w:rFonts w:hint="eastAsia"/>
          <w:b/>
          <w:bCs/>
          <w:sz w:val="28"/>
          <w:szCs w:val="28"/>
        </w:rPr>
        <w:t>Badminton 2</w:t>
      </w:r>
      <w:r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901EFF" w:rsidRDefault="00901EFF" w:rsidP="00901EFF">
      <w:pPr>
        <w:autoSpaceDE w:val="0"/>
        <w:autoSpaceDN w:val="0"/>
        <w:adjustRightInd w:val="0"/>
        <w:spacing w:line="360" w:lineRule="exact"/>
        <w:rPr>
          <w:rFonts w:ascii="宋体" w:cs="宋体"/>
          <w:b/>
          <w:bCs/>
          <w:sz w:val="20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一、基本信息</w:t>
      </w:r>
    </w:p>
    <w:p w:rsidR="00901EFF" w:rsidRDefault="00901EFF" w:rsidP="00901EFF">
      <w:pPr>
        <w:autoSpaceDE w:val="0"/>
        <w:autoSpaceDN w:val="0"/>
        <w:adjustRightInd w:val="0"/>
        <w:spacing w:line="360" w:lineRule="exact"/>
        <w:rPr>
          <w:sz w:val="20"/>
        </w:rPr>
      </w:pPr>
      <w:r>
        <w:rPr>
          <w:rFonts w:ascii="宋体" w:cs="宋体" w:hint="eastAsia"/>
          <w:b/>
          <w:bCs/>
          <w:sz w:val="20"/>
          <w:lang w:val="zh-CN"/>
        </w:rPr>
        <w:t>课程代码：</w:t>
      </w:r>
      <w:r>
        <w:rPr>
          <w:rFonts w:ascii="宋体" w:cs="宋体" w:hint="eastAsia"/>
          <w:sz w:val="20"/>
          <w:lang w:val="zh-CN"/>
        </w:rPr>
        <w:t>【</w:t>
      </w:r>
      <w:r>
        <w:rPr>
          <w:rFonts w:ascii="宋体" w:cs="宋体" w:hint="eastAsia"/>
          <w:sz w:val="20"/>
        </w:rPr>
        <w:t>21000</w:t>
      </w:r>
      <w:r w:rsidR="006B421F">
        <w:rPr>
          <w:rFonts w:ascii="宋体" w:cs="宋体" w:hint="eastAsia"/>
          <w:sz w:val="20"/>
        </w:rPr>
        <w:t>95</w:t>
      </w:r>
      <w:bookmarkStart w:id="0" w:name="_GoBack"/>
      <w:bookmarkEnd w:id="0"/>
      <w:r>
        <w:rPr>
          <w:rFonts w:ascii="宋体" w:cs="宋体" w:hint="eastAsia"/>
          <w:sz w:val="20"/>
          <w:lang w:val="zh-CN"/>
        </w:rPr>
        <w:t>】</w:t>
      </w:r>
    </w:p>
    <w:p w:rsidR="00901EFF" w:rsidRDefault="00901EFF" w:rsidP="00901EFF">
      <w:pPr>
        <w:autoSpaceDE w:val="0"/>
        <w:autoSpaceDN w:val="0"/>
        <w:adjustRightInd w:val="0"/>
        <w:spacing w:line="360" w:lineRule="exact"/>
      </w:pPr>
      <w:r>
        <w:rPr>
          <w:rFonts w:ascii="宋体" w:cs="宋体" w:hint="eastAsia"/>
          <w:b/>
          <w:bCs/>
          <w:sz w:val="20"/>
          <w:lang w:val="zh-CN"/>
        </w:rPr>
        <w:t>课程学分：</w:t>
      </w:r>
      <w:r>
        <w:rPr>
          <w:rFonts w:ascii="宋体" w:cs="宋体" w:hint="eastAsia"/>
          <w:sz w:val="20"/>
          <w:lang w:val="zh-CN"/>
        </w:rPr>
        <w:t>【</w:t>
      </w:r>
      <w:r>
        <w:rPr>
          <w:rFonts w:hint="eastAsia"/>
          <w:sz w:val="20"/>
        </w:rPr>
        <w:t>1</w:t>
      </w:r>
      <w:r>
        <w:rPr>
          <w:rFonts w:ascii="宋体" w:cs="宋体" w:hint="eastAsia"/>
          <w:sz w:val="20"/>
          <w:lang w:val="zh-CN"/>
        </w:rPr>
        <w:t>学分】</w:t>
      </w:r>
    </w:p>
    <w:p w:rsidR="00901EFF" w:rsidRDefault="00901EFF" w:rsidP="00901EFF">
      <w:pPr>
        <w:autoSpaceDE w:val="0"/>
        <w:autoSpaceDN w:val="0"/>
        <w:adjustRightInd w:val="0"/>
        <w:spacing w:line="360" w:lineRule="exact"/>
      </w:pPr>
      <w:r>
        <w:rPr>
          <w:rFonts w:ascii="宋体" w:cs="宋体" w:hint="eastAsia"/>
          <w:b/>
          <w:bCs/>
          <w:sz w:val="20"/>
          <w:lang w:val="zh-CN"/>
        </w:rPr>
        <w:t>面向专业：</w:t>
      </w:r>
      <w:r>
        <w:rPr>
          <w:rFonts w:ascii="宋体" w:cs="宋体" w:hint="eastAsia"/>
          <w:sz w:val="20"/>
          <w:lang w:val="zh-CN"/>
        </w:rPr>
        <w:t>【全校本、专科各专业】</w:t>
      </w:r>
    </w:p>
    <w:p w:rsidR="00901EFF" w:rsidRDefault="00901EFF" w:rsidP="00901EFF">
      <w:pPr>
        <w:autoSpaceDE w:val="0"/>
        <w:autoSpaceDN w:val="0"/>
        <w:adjustRightInd w:val="0"/>
        <w:spacing w:line="360" w:lineRule="exact"/>
        <w:rPr>
          <w:rFonts w:ascii="宋体" w:cs="宋体"/>
          <w:sz w:val="20"/>
          <w:lang w:val="zh-CN"/>
        </w:rPr>
      </w:pPr>
      <w:r>
        <w:rPr>
          <w:rFonts w:ascii="宋体" w:cs="宋体" w:hint="eastAsia"/>
          <w:b/>
          <w:bCs/>
          <w:sz w:val="20"/>
          <w:lang w:val="zh-CN"/>
        </w:rPr>
        <w:t>课程性质：</w:t>
      </w:r>
      <w:r>
        <w:rPr>
          <w:rFonts w:ascii="宋体" w:cs="宋体" w:hint="eastAsia"/>
          <w:sz w:val="20"/>
          <w:lang w:val="zh-CN"/>
        </w:rPr>
        <w:t>【</w:t>
      </w:r>
      <w:r w:rsidR="00976ABA">
        <w:rPr>
          <w:rFonts w:ascii="宋体" w:cs="宋体" w:hint="eastAsia"/>
          <w:sz w:val="20"/>
        </w:rPr>
        <w:t>通识</w:t>
      </w:r>
      <w:r>
        <w:rPr>
          <w:rFonts w:ascii="宋体" w:cs="宋体" w:hint="eastAsia"/>
          <w:sz w:val="20"/>
          <w:lang w:val="zh-CN"/>
        </w:rPr>
        <w:t>教育必修课】</w:t>
      </w:r>
    </w:p>
    <w:p w:rsidR="00901EFF" w:rsidRDefault="00901EFF" w:rsidP="00901EFF">
      <w:pPr>
        <w:autoSpaceDE w:val="0"/>
        <w:autoSpaceDN w:val="0"/>
        <w:adjustRightInd w:val="0"/>
        <w:spacing w:line="360" w:lineRule="exact"/>
        <w:rPr>
          <w:rFonts w:ascii="宋体" w:cs="宋体"/>
          <w:b/>
          <w:bCs/>
          <w:sz w:val="20"/>
          <w:lang w:val="zh-CN"/>
        </w:rPr>
      </w:pPr>
      <w:r>
        <w:rPr>
          <w:rFonts w:ascii="宋体" w:cs="宋体" w:hint="eastAsia"/>
          <w:b/>
          <w:bCs/>
          <w:sz w:val="20"/>
          <w:lang w:val="zh-CN"/>
        </w:rPr>
        <w:t>开课院系：</w:t>
      </w:r>
      <w:r>
        <w:rPr>
          <w:rFonts w:hint="eastAsia"/>
          <w:sz w:val="20"/>
        </w:rPr>
        <w:t>体育教学部</w:t>
      </w:r>
    </w:p>
    <w:p w:rsidR="00901EFF" w:rsidRDefault="00901EFF" w:rsidP="00901EFF">
      <w:pPr>
        <w:autoSpaceDE w:val="0"/>
        <w:autoSpaceDN w:val="0"/>
        <w:adjustRightInd w:val="0"/>
        <w:spacing w:line="360" w:lineRule="exact"/>
        <w:rPr>
          <w:rFonts w:ascii="宋体" w:cs="宋体"/>
          <w:sz w:val="20"/>
          <w:lang w:val="zh-CN"/>
        </w:rPr>
      </w:pPr>
      <w:r>
        <w:rPr>
          <w:rFonts w:ascii="宋体" w:cs="宋体" w:hint="eastAsia"/>
          <w:b/>
          <w:bCs/>
          <w:sz w:val="20"/>
          <w:lang w:val="zh-CN"/>
        </w:rPr>
        <w:t>使用教材：</w:t>
      </w:r>
      <w:r>
        <w:rPr>
          <w:rFonts w:ascii="宋体" w:cs="宋体" w:hint="eastAsia"/>
          <w:sz w:val="20"/>
          <w:lang w:val="zh-CN"/>
        </w:rPr>
        <w:t>【</w:t>
      </w:r>
      <w:r>
        <w:rPr>
          <w:rFonts w:ascii="宋体" w:hAnsi="宋体" w:cs="宋体"/>
          <w:sz w:val="20"/>
          <w:lang w:val="zh-TW" w:eastAsia="zh-TW"/>
        </w:rPr>
        <w:t>林恬主编</w:t>
      </w:r>
      <w:r>
        <w:rPr>
          <w:rFonts w:ascii="宋体" w:hAnsi="宋体" w:cs="宋体"/>
          <w:sz w:val="20"/>
        </w:rPr>
        <w:t>.</w:t>
      </w:r>
      <w:r>
        <w:rPr>
          <w:rFonts w:ascii="宋体" w:hAnsi="宋体" w:cs="宋体"/>
          <w:sz w:val="20"/>
          <w:lang w:val="zh-TW" w:eastAsia="zh-TW"/>
        </w:rPr>
        <w:t>《新编高校体育与健康教程》</w:t>
      </w:r>
      <w:r>
        <w:rPr>
          <w:rFonts w:ascii="宋体" w:hAnsi="宋体" w:cs="宋体"/>
          <w:sz w:val="20"/>
        </w:rPr>
        <w:t>.</w:t>
      </w:r>
      <w:r>
        <w:rPr>
          <w:rFonts w:ascii="宋体" w:hAnsi="宋体" w:cs="宋体"/>
          <w:sz w:val="20"/>
          <w:lang w:val="zh-TW"/>
        </w:rPr>
        <w:t>上海交通大学</w:t>
      </w:r>
      <w:r>
        <w:rPr>
          <w:rFonts w:ascii="宋体" w:hAnsi="宋体" w:cs="宋体"/>
          <w:sz w:val="20"/>
          <w:lang w:val="zh-TW" w:eastAsia="zh-TW"/>
        </w:rPr>
        <w:t>出版社，</w:t>
      </w:r>
      <w:r>
        <w:rPr>
          <w:rFonts w:ascii="宋体" w:hAnsi="宋体" w:cs="宋体"/>
          <w:sz w:val="20"/>
        </w:rPr>
        <w:t>2016年</w:t>
      </w:r>
      <w:r>
        <w:rPr>
          <w:rFonts w:ascii="宋体" w:hAnsi="宋体" w:cs="宋体"/>
          <w:sz w:val="20"/>
          <w:lang w:val="zh-TW" w:eastAsia="zh-TW"/>
        </w:rPr>
        <w:t>版</w:t>
      </w:r>
      <w:r>
        <w:rPr>
          <w:rFonts w:ascii="宋体" w:cs="宋体" w:hint="eastAsia"/>
          <w:sz w:val="20"/>
          <w:lang w:val="zh-CN"/>
        </w:rPr>
        <w:t>】</w:t>
      </w:r>
    </w:p>
    <w:p w:rsidR="00901EFF" w:rsidRDefault="00901EFF" w:rsidP="00901EFF">
      <w:pPr>
        <w:snapToGrid w:val="0"/>
        <w:spacing w:line="360" w:lineRule="exact"/>
        <w:rPr>
          <w:sz w:val="20"/>
        </w:rPr>
      </w:pPr>
      <w:r>
        <w:rPr>
          <w:sz w:val="20"/>
        </w:rPr>
        <w:t>参考</w:t>
      </w:r>
      <w:r>
        <w:rPr>
          <w:rFonts w:hint="eastAsia"/>
          <w:sz w:val="20"/>
        </w:rPr>
        <w:t>书目</w:t>
      </w:r>
      <w:r w:rsidR="00976ABA">
        <w:rPr>
          <w:rFonts w:hint="eastAsia"/>
          <w:sz w:val="20"/>
        </w:rPr>
        <w:t>：</w:t>
      </w:r>
      <w:r>
        <w:rPr>
          <w:rFonts w:ascii="宋体" w:hAnsi="宋体"/>
          <w:sz w:val="20"/>
        </w:rPr>
        <w:t>【</w:t>
      </w:r>
      <w:r>
        <w:rPr>
          <w:rFonts w:ascii="宋体" w:hAnsi="宋体" w:cs="宋体"/>
          <w:sz w:val="20"/>
          <w:lang w:val="zh-TW" w:eastAsia="zh-TW"/>
        </w:rPr>
        <w:t>孙麒麟、顾圣益《体育与健康教程》（第</w:t>
      </w:r>
      <w:r>
        <w:rPr>
          <w:rFonts w:ascii="宋体" w:hAnsi="宋体"/>
          <w:sz w:val="20"/>
        </w:rPr>
        <w:t>4</w:t>
      </w:r>
      <w:r>
        <w:rPr>
          <w:rFonts w:ascii="宋体" w:hAnsi="宋体" w:cs="宋体"/>
          <w:sz w:val="20"/>
          <w:lang w:val="zh-TW" w:eastAsia="zh-TW"/>
        </w:rPr>
        <w:t>版）大连理工大学出版社</w:t>
      </w:r>
      <w:r>
        <w:rPr>
          <w:rFonts w:ascii="宋体" w:hAnsi="宋体"/>
          <w:sz w:val="20"/>
        </w:rPr>
        <w:t xml:space="preserve"> 2008</w:t>
      </w:r>
      <w:r>
        <w:rPr>
          <w:rFonts w:ascii="宋体" w:hAnsi="宋体" w:cs="宋体"/>
          <w:sz w:val="20"/>
          <w:lang w:val="zh-TW" w:eastAsia="zh-TW"/>
        </w:rPr>
        <w:t>年版</w:t>
      </w:r>
      <w:r>
        <w:rPr>
          <w:rFonts w:ascii="宋体" w:hAnsi="宋体"/>
          <w:sz w:val="20"/>
        </w:rPr>
        <w:t>】</w:t>
      </w:r>
    </w:p>
    <w:p w:rsidR="00901EFF" w:rsidRDefault="00901EFF" w:rsidP="00901EFF">
      <w:pPr>
        <w:autoSpaceDE w:val="0"/>
        <w:autoSpaceDN w:val="0"/>
        <w:adjustRightInd w:val="0"/>
        <w:spacing w:line="360" w:lineRule="exact"/>
        <w:rPr>
          <w:rFonts w:ascii="宋体" w:hAnsi="宋体"/>
          <w:sz w:val="20"/>
          <w:szCs w:val="21"/>
        </w:rPr>
      </w:pPr>
      <w:r>
        <w:rPr>
          <w:rFonts w:ascii="宋体" w:cs="宋体" w:hint="eastAsia"/>
          <w:sz w:val="20"/>
          <w:lang w:val="zh-CN"/>
        </w:rPr>
        <w:t xml:space="preserve">         </w:t>
      </w:r>
      <w:r>
        <w:rPr>
          <w:rFonts w:ascii="宋体" w:hAnsi="宋体" w:hint="eastAsia"/>
          <w:sz w:val="20"/>
          <w:szCs w:val="21"/>
        </w:rPr>
        <w:t>【</w:t>
      </w:r>
      <w:hyperlink r:id="rId7" w:tgtFrame="_blank" w:history="1">
        <w:r>
          <w:rPr>
            <w:rFonts w:ascii="宋体" w:hAnsi="宋体"/>
            <w:sz w:val="20"/>
            <w:szCs w:val="21"/>
          </w:rPr>
          <w:t>朱建国</w:t>
        </w:r>
      </w:hyperlink>
      <w:r>
        <w:rPr>
          <w:rFonts w:ascii="宋体" w:hAnsi="宋体"/>
          <w:sz w:val="20"/>
          <w:szCs w:val="21"/>
        </w:rPr>
        <w:t xml:space="preserve">　主编</w:t>
      </w:r>
      <w:r>
        <w:rPr>
          <w:rFonts w:ascii="宋体" w:hAnsi="宋体" w:hint="eastAsia"/>
          <w:sz w:val="20"/>
          <w:szCs w:val="21"/>
        </w:rPr>
        <w:t>．《羽毛球运动教学与训练教程》．</w:t>
      </w:r>
      <w:hyperlink r:id="rId8" w:tgtFrame="_blank" w:history="1">
        <w:r>
          <w:rPr>
            <w:rFonts w:ascii="宋体" w:hAnsi="宋体"/>
            <w:sz w:val="20"/>
            <w:szCs w:val="21"/>
          </w:rPr>
          <w:t>清华大学出版社</w:t>
        </w:r>
      </w:hyperlink>
      <w:r>
        <w:rPr>
          <w:rFonts w:ascii="宋体" w:hAnsi="宋体" w:hint="eastAsia"/>
          <w:sz w:val="20"/>
          <w:szCs w:val="21"/>
        </w:rPr>
        <w:t>，</w:t>
      </w:r>
      <w:r>
        <w:rPr>
          <w:rFonts w:ascii="宋体" w:hAnsi="宋体"/>
          <w:sz w:val="20"/>
          <w:szCs w:val="21"/>
        </w:rPr>
        <w:t>20</w:t>
      </w:r>
      <w:r>
        <w:rPr>
          <w:rFonts w:ascii="宋体" w:hAnsi="宋体" w:hint="eastAsia"/>
          <w:sz w:val="20"/>
          <w:szCs w:val="21"/>
        </w:rPr>
        <w:t xml:space="preserve">15年3月出版】 </w:t>
      </w:r>
    </w:p>
    <w:p w:rsidR="00901EFF" w:rsidRDefault="00901EFF" w:rsidP="00901EFF">
      <w:pPr>
        <w:autoSpaceDE w:val="0"/>
        <w:autoSpaceDN w:val="0"/>
        <w:adjustRightInd w:val="0"/>
        <w:spacing w:line="36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bCs/>
          <w:sz w:val="20"/>
          <w:szCs w:val="21"/>
        </w:rPr>
        <w:t xml:space="preserve">         【</w:t>
      </w:r>
      <w:r>
        <w:rPr>
          <w:rFonts w:ascii="宋体" w:hAnsi="宋体" w:hint="eastAsia"/>
          <w:sz w:val="20"/>
          <w:szCs w:val="21"/>
        </w:rPr>
        <w:t>刘仁健  主编.《21世纪高等院校教材：羽毛球》.科学出版社，2010-01-01出版】</w:t>
      </w:r>
    </w:p>
    <w:p w:rsidR="00901EFF" w:rsidRDefault="00901EFF" w:rsidP="00901EFF">
      <w:pPr>
        <w:snapToGrid w:val="0"/>
        <w:spacing w:line="360" w:lineRule="exact"/>
        <w:rPr>
          <w:lang w:eastAsia="zh-TW"/>
        </w:rPr>
      </w:pPr>
      <w:r>
        <w:rPr>
          <w:rFonts w:hint="eastAsia"/>
          <w:b/>
          <w:bCs/>
          <w:sz w:val="20"/>
        </w:rPr>
        <w:t>课程网站网址：</w:t>
      </w:r>
      <w:hyperlink r:id="rId9" w:history="1">
        <w:r w:rsidRPr="00976ABA">
          <w:rPr>
            <w:rStyle w:val="a5"/>
            <w:color w:val="auto"/>
            <w:lang w:eastAsia="zh-TW"/>
          </w:rPr>
          <w:t>http://ygty.gench.edu.cn/2961/list.htm</w:t>
        </w:r>
      </w:hyperlink>
    </w:p>
    <w:p w:rsidR="00901EFF" w:rsidRDefault="00901EFF" w:rsidP="00901EFF">
      <w:pPr>
        <w:autoSpaceDE w:val="0"/>
        <w:autoSpaceDN w:val="0"/>
        <w:adjustRightInd w:val="0"/>
        <w:spacing w:beforeLines="50" w:before="156" w:line="360" w:lineRule="exact"/>
        <w:rPr>
          <w:sz w:val="20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二、课程简介</w:t>
      </w:r>
    </w:p>
    <w:p w:rsidR="00901EFF" w:rsidRDefault="00901EFF" w:rsidP="00901EFF">
      <w:pPr>
        <w:autoSpaceDE w:val="0"/>
        <w:autoSpaceDN w:val="0"/>
        <w:adjustRightInd w:val="0"/>
        <w:spacing w:line="340" w:lineRule="exact"/>
        <w:ind w:firstLine="360"/>
        <w:jc w:val="left"/>
        <w:rPr>
          <w:rFonts w:ascii="宋体" w:hAnsi="宋体"/>
          <w:sz w:val="20"/>
          <w:szCs w:val="21"/>
        </w:rPr>
      </w:pPr>
      <w:r>
        <w:rPr>
          <w:sz w:val="20"/>
        </w:rPr>
        <w:t>羽毛球是一项隔着球网，使用长柄网状球拍击打平</w:t>
      </w:r>
      <w:proofErr w:type="gramStart"/>
      <w:r>
        <w:rPr>
          <w:sz w:val="20"/>
        </w:rPr>
        <w:t>口端扎有</w:t>
      </w:r>
      <w:proofErr w:type="gramEnd"/>
      <w:r>
        <w:rPr>
          <w:sz w:val="20"/>
        </w:rPr>
        <w:t>一圈羽毛的半球状软木的室内运动。依据参与的人数，可以分为单打与双打。相较</w:t>
      </w:r>
      <w:proofErr w:type="gramStart"/>
      <w:r>
        <w:rPr>
          <w:sz w:val="20"/>
        </w:rPr>
        <w:t>于性质</w:t>
      </w:r>
      <w:proofErr w:type="gramEnd"/>
      <w:r>
        <w:rPr>
          <w:sz w:val="20"/>
        </w:rPr>
        <w:t>相近的网球运动，羽毛球运动对选手的体格要求并不很高，却比较讲究耐力，极适合东方人发展。</w:t>
      </w:r>
      <w:r>
        <w:rPr>
          <w:rFonts w:hint="eastAsia"/>
          <w:sz w:val="20"/>
        </w:rPr>
        <w:t>学习和打好羽毛球可以使人调节身心、终生受益、其乐无穷。羽毛球专项</w:t>
      </w:r>
      <w:proofErr w:type="gramStart"/>
      <w:r>
        <w:rPr>
          <w:rFonts w:hint="eastAsia"/>
          <w:sz w:val="20"/>
        </w:rPr>
        <w:t>课系统</w:t>
      </w:r>
      <w:proofErr w:type="gramEnd"/>
      <w:r>
        <w:rPr>
          <w:rFonts w:hint="eastAsia"/>
          <w:sz w:val="20"/>
        </w:rPr>
        <w:t>地向学生讲授羽毛球裁判规则、基本理论知识、</w:t>
      </w:r>
      <w:proofErr w:type="gramStart"/>
      <w:r>
        <w:rPr>
          <w:rFonts w:hint="eastAsia"/>
          <w:sz w:val="20"/>
        </w:rPr>
        <w:t>乒</w:t>
      </w:r>
      <w:proofErr w:type="gramEnd"/>
      <w:r>
        <w:rPr>
          <w:rFonts w:hint="eastAsia"/>
          <w:sz w:val="20"/>
        </w:rPr>
        <w:t>羽毛球运动概述以及基本技、战术等知识。通过基本技、战术的学习提高羽毛球运动的水平，培养学生体育锻炼的兴趣，为终身体育打下良好的基础。</w:t>
      </w:r>
      <w:r>
        <w:rPr>
          <w:rFonts w:ascii="宋体" w:hAnsi="宋体" w:hint="eastAsia"/>
          <w:sz w:val="20"/>
          <w:szCs w:val="21"/>
        </w:rPr>
        <w:t>另外羽毛球比赛的对抗性对学生在道德、遵纪守法、组织能力、交际能力、竞争力、承受力、团队协同能力等方面具有独特的培养功能。</w:t>
      </w:r>
    </w:p>
    <w:p w:rsidR="00901EFF" w:rsidRDefault="00901EFF" w:rsidP="00901EFF">
      <w:pPr>
        <w:autoSpaceDE w:val="0"/>
        <w:autoSpaceDN w:val="0"/>
        <w:adjustRightInd w:val="0"/>
        <w:spacing w:beforeLines="50" w:before="156" w:line="340" w:lineRule="exact"/>
        <w:jc w:val="left"/>
        <w:rPr>
          <w:rFonts w:ascii="宋体" w:hAnsi="宋体" w:cs="宋体"/>
          <w:sz w:val="20"/>
          <w:lang w:val="zh-TW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三、选课建议</w:t>
      </w:r>
    </w:p>
    <w:p w:rsidR="00901EFF" w:rsidRDefault="00901EFF" w:rsidP="00901EFF">
      <w:pPr>
        <w:spacing w:line="340" w:lineRule="exact"/>
        <w:ind w:firstLineChars="200" w:firstLine="400"/>
        <w:rPr>
          <w:rFonts w:ascii="黑体" w:eastAsia="黑体" w:hAnsi="宋体"/>
          <w:sz w:val="24"/>
        </w:rPr>
      </w:pPr>
      <w:r>
        <w:rPr>
          <w:rFonts w:ascii="宋体" w:hAnsi="宋体" w:cs="宋体" w:hint="eastAsia"/>
          <w:sz w:val="20"/>
          <w:lang w:val="zh-TW"/>
        </w:rPr>
        <w:t>本课程为体育必修课自选项目课程，</w:t>
      </w:r>
      <w:r>
        <w:rPr>
          <w:rFonts w:ascii="宋体" w:cs="宋体" w:hint="eastAsia"/>
          <w:sz w:val="20"/>
          <w:lang w:val="zh-CN"/>
        </w:rPr>
        <w:t>适合全校本专科各专业学生</w:t>
      </w:r>
      <w:r>
        <w:rPr>
          <w:rFonts w:ascii="宋体" w:hAnsi="宋体" w:cs="宋体" w:hint="eastAsia"/>
          <w:sz w:val="20"/>
          <w:lang w:val="zh-TW"/>
        </w:rPr>
        <w:t>。如有伤、残、病及身体异常、特型等特殊原因不能参加正常体育活动的学生，应提出申请，改上以指导康复、保健为主的体育保健班课程</w:t>
      </w:r>
      <w:r>
        <w:rPr>
          <w:rFonts w:ascii="宋体" w:cs="宋体" w:hint="eastAsia"/>
          <w:sz w:val="20"/>
          <w:lang w:val="zh-CN"/>
        </w:rPr>
        <w:t>。</w:t>
      </w:r>
    </w:p>
    <w:p w:rsidR="00901EFF" w:rsidRDefault="00901EFF" w:rsidP="00901EFF">
      <w:pPr>
        <w:widowControl/>
        <w:spacing w:beforeLines="50" w:before="156" w:line="360" w:lineRule="exact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845" w:tblpY="152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689"/>
        <w:gridCol w:w="2199"/>
        <w:gridCol w:w="1667"/>
      </w:tblGrid>
      <w:tr w:rsidR="00976ABA" w:rsidRPr="00DD00E2" w:rsidTr="009179A1">
        <w:trPr>
          <w:trHeight w:val="557"/>
        </w:trPr>
        <w:tc>
          <w:tcPr>
            <w:tcW w:w="675" w:type="dxa"/>
            <w:shd w:val="clear" w:color="auto" w:fill="auto"/>
            <w:vAlign w:val="center"/>
          </w:tcPr>
          <w:p w:rsidR="00976ABA" w:rsidRPr="00DD00E2" w:rsidRDefault="00976ABA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ABA" w:rsidRPr="00DD00E2" w:rsidRDefault="00976ABA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课程预期</w:t>
            </w:r>
          </w:p>
          <w:p w:rsidR="00976ABA" w:rsidRPr="00DD00E2" w:rsidRDefault="00976ABA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学习成果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76ABA" w:rsidRPr="00DD00E2" w:rsidRDefault="00976ABA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课程目标</w:t>
            </w:r>
          </w:p>
          <w:p w:rsidR="00976ABA" w:rsidRPr="00DD00E2" w:rsidRDefault="00976ABA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76ABA" w:rsidRPr="00DD00E2" w:rsidRDefault="00976ABA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教与</w:t>
            </w:r>
            <w:proofErr w:type="gramStart"/>
            <w:r w:rsidRPr="00DD00E2">
              <w:rPr>
                <w:rFonts w:hint="eastAsia"/>
                <w:sz w:val="20"/>
              </w:rPr>
              <w:t>学方式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976ABA" w:rsidRPr="00DD00E2" w:rsidRDefault="00976ABA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评价方式</w:t>
            </w:r>
          </w:p>
        </w:tc>
      </w:tr>
      <w:tr w:rsidR="00976ABA" w:rsidRPr="00DD00E2" w:rsidTr="00B730C9">
        <w:tc>
          <w:tcPr>
            <w:tcW w:w="675" w:type="dxa"/>
            <w:shd w:val="clear" w:color="auto" w:fill="auto"/>
            <w:vAlign w:val="center"/>
          </w:tcPr>
          <w:p w:rsidR="00976ABA" w:rsidRPr="00DD00E2" w:rsidRDefault="00976ABA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ABA" w:rsidRPr="00DD00E2" w:rsidRDefault="00976ABA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LO211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76ABA" w:rsidRPr="00217E0A" w:rsidRDefault="00976ABA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能根据需要自己制定课外运动（跑步）计划，确定练习时间与强度等。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76ABA" w:rsidRPr="00DD00E2" w:rsidRDefault="00976ABA" w:rsidP="00B730C9">
            <w:pPr>
              <w:snapToGrid w:val="0"/>
              <w:spacing w:line="280" w:lineRule="exact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课堂讲授、示范、模拟练习，学生课外练习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76ABA" w:rsidRPr="00217E0A" w:rsidRDefault="00976ABA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“运动世界校园”</w:t>
            </w:r>
            <w:r w:rsidRPr="00217E0A">
              <w:rPr>
                <w:rFonts w:hint="eastAsia"/>
                <w:sz w:val="20"/>
              </w:rPr>
              <w:t>APP</w:t>
            </w:r>
            <w:r w:rsidRPr="00217E0A">
              <w:rPr>
                <w:rFonts w:hint="eastAsia"/>
                <w:sz w:val="20"/>
              </w:rPr>
              <w:t>完成评价</w:t>
            </w:r>
          </w:p>
        </w:tc>
      </w:tr>
      <w:tr w:rsidR="009179A1" w:rsidRPr="00DD00E2" w:rsidTr="00B730C9">
        <w:tc>
          <w:tcPr>
            <w:tcW w:w="675" w:type="dxa"/>
            <w:shd w:val="clear" w:color="auto" w:fill="auto"/>
            <w:vAlign w:val="center"/>
          </w:tcPr>
          <w:p w:rsidR="009179A1" w:rsidRPr="00DD00E2" w:rsidRDefault="009179A1" w:rsidP="009179A1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9A1" w:rsidRPr="00DD00E2" w:rsidRDefault="009179A1" w:rsidP="009179A1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</w:rPr>
              <w:t>L03</w:t>
            </w: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179A1" w:rsidRDefault="009179A1" w:rsidP="009179A1">
            <w:pPr>
              <w:spacing w:line="300" w:lineRule="exact"/>
              <w:rPr>
                <w:rFonts w:ascii="宋体" w:hAnsi="宋体" w:cs="宋体"/>
                <w:sz w:val="20"/>
                <w:lang w:val="zh-TW"/>
              </w:rPr>
            </w:pPr>
            <w:r>
              <w:rPr>
                <w:rFonts w:hint="eastAsia"/>
                <w:sz w:val="20"/>
              </w:rPr>
              <w:t>掌握羽毛球运动技能，提高全面身体素质和比赛能力，为终身体育打下良好基础</w:t>
            </w:r>
            <w:r>
              <w:rPr>
                <w:rFonts w:ascii="宋体" w:hAnsi="宋体" w:cs="宋体" w:hint="eastAsia"/>
                <w:sz w:val="20"/>
                <w:lang w:val="zh-TW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179A1" w:rsidRDefault="009179A1" w:rsidP="009179A1">
            <w:pPr>
              <w:snapToGrid w:val="0"/>
              <w:spacing w:line="300" w:lineRule="exact"/>
              <w:rPr>
                <w:rFonts w:ascii="宋体" w:hAnsi="宋体" w:cs="宋体"/>
                <w:sz w:val="20"/>
                <w:lang w:val="zh-TW"/>
              </w:rPr>
            </w:pPr>
            <w:r>
              <w:rPr>
                <w:rFonts w:ascii="宋体" w:hAnsi="宋体" w:cs="宋体" w:hint="eastAsia"/>
                <w:sz w:val="20"/>
                <w:lang w:val="zh-TW"/>
              </w:rPr>
              <w:t>课堂讲解、示范，学生练习，模拟比赛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179A1" w:rsidRDefault="009179A1" w:rsidP="009179A1">
            <w:pPr>
              <w:snapToGrid w:val="0"/>
              <w:spacing w:line="300" w:lineRule="exact"/>
              <w:rPr>
                <w:rFonts w:ascii="宋体" w:hAnsi="宋体" w:cs="宋体"/>
                <w:sz w:val="20"/>
                <w:lang w:val="zh-TW"/>
              </w:rPr>
            </w:pPr>
            <w:r>
              <w:rPr>
                <w:rFonts w:hint="eastAsia"/>
                <w:sz w:val="20"/>
              </w:rPr>
              <w:t>羽毛球基本技术考核与羽毛球技能运用评价。</w:t>
            </w:r>
          </w:p>
        </w:tc>
      </w:tr>
      <w:tr w:rsidR="00976ABA" w:rsidRPr="00DD00E2" w:rsidTr="00B730C9">
        <w:tc>
          <w:tcPr>
            <w:tcW w:w="675" w:type="dxa"/>
            <w:shd w:val="clear" w:color="auto" w:fill="auto"/>
            <w:vAlign w:val="center"/>
          </w:tcPr>
          <w:p w:rsidR="00976ABA" w:rsidRPr="00DD00E2" w:rsidRDefault="00976ABA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ABA" w:rsidRPr="00DD00E2" w:rsidRDefault="00976ABA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L0411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76ABA" w:rsidRPr="00217E0A" w:rsidRDefault="00976ABA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遵守课堂纪律，遵守竞赛规则，具备守法意识。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76ABA" w:rsidRPr="00DD00E2" w:rsidRDefault="00976ABA" w:rsidP="00B730C9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宣布课堂纪律，</w:t>
            </w:r>
            <w:r w:rsidRPr="00DD00E2">
              <w:rPr>
                <w:rFonts w:hint="eastAsia"/>
                <w:sz w:val="20"/>
              </w:rPr>
              <w:t>讲授</w:t>
            </w:r>
            <w:r>
              <w:rPr>
                <w:rFonts w:hint="eastAsia"/>
                <w:sz w:val="20"/>
              </w:rPr>
              <w:t>运动</w:t>
            </w:r>
            <w:r w:rsidRPr="00DD00E2">
              <w:rPr>
                <w:rFonts w:hint="eastAsia"/>
                <w:sz w:val="20"/>
              </w:rPr>
              <w:t>规则，课堂练习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76ABA" w:rsidRPr="00217E0A" w:rsidRDefault="00976ABA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</w:tr>
      <w:tr w:rsidR="00976ABA" w:rsidRPr="00DD00E2" w:rsidTr="00B730C9">
        <w:tc>
          <w:tcPr>
            <w:tcW w:w="675" w:type="dxa"/>
            <w:shd w:val="clear" w:color="auto" w:fill="auto"/>
            <w:vAlign w:val="center"/>
          </w:tcPr>
          <w:p w:rsidR="00976ABA" w:rsidRPr="00DD00E2" w:rsidRDefault="00976ABA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ABA" w:rsidRPr="00DD00E2" w:rsidRDefault="00976ABA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LO414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76ABA" w:rsidRDefault="00976ABA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全面提高身体素质和身心健康，能承受学习和生活中的压力。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76ABA" w:rsidRDefault="00976ABA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课堂讲授，学生练习，模拟测试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76ABA" w:rsidRDefault="00976ABA" w:rsidP="00B730C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</w:tr>
    </w:tbl>
    <w:p w:rsidR="00901EFF" w:rsidRDefault="00901EFF" w:rsidP="00901EFF">
      <w:pPr>
        <w:autoSpaceDE w:val="0"/>
        <w:autoSpaceDN w:val="0"/>
        <w:adjustRightInd w:val="0"/>
        <w:spacing w:beforeLines="100" w:before="312" w:line="360" w:lineRule="exact"/>
        <w:jc w:val="left"/>
        <w:rPr>
          <w:rFonts w:ascii="黑体" w:eastAsia="黑体"/>
          <w:sz w:val="24"/>
          <w:szCs w:val="24"/>
          <w:lang w:val="zh-CN"/>
        </w:rPr>
      </w:pPr>
      <w:r>
        <w:rPr>
          <w:rFonts w:ascii="黑体" w:eastAsia="黑体" w:cs="黑体" w:hint="eastAsia"/>
          <w:sz w:val="24"/>
          <w:szCs w:val="24"/>
          <w:lang w:val="zh-CN"/>
        </w:rPr>
        <w:lastRenderedPageBreak/>
        <w:t>五、课程内容</w:t>
      </w:r>
    </w:p>
    <w:p w:rsidR="00901EFF" w:rsidRDefault="00901EFF" w:rsidP="00901EFF">
      <w:pPr>
        <w:spacing w:line="360" w:lineRule="exact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（一）理论部分（2学时）</w:t>
      </w:r>
    </w:p>
    <w:p w:rsidR="00901EFF" w:rsidRDefault="00901EFF" w:rsidP="00901EF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1、导言</w:t>
      </w:r>
    </w:p>
    <w:p w:rsidR="00901EFF" w:rsidRDefault="00901EFF" w:rsidP="00901EF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   课程介绍、评价方法、基本要求、课外练习、注意事项。以及足球规则、裁判法的要点难点。</w:t>
      </w:r>
    </w:p>
    <w:p w:rsidR="00901EFF" w:rsidRDefault="00901EFF" w:rsidP="00901EFF">
      <w:pPr>
        <w:spacing w:line="360" w:lineRule="exact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2、羽毛球的竞赛规则</w:t>
      </w:r>
    </w:p>
    <w:p w:rsidR="00901EFF" w:rsidRDefault="00901EFF" w:rsidP="00901EFF">
      <w:pPr>
        <w:spacing w:line="360" w:lineRule="exact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3、羽毛球裁判法</w:t>
      </w:r>
    </w:p>
    <w:p w:rsidR="00901EFF" w:rsidRDefault="00901EFF" w:rsidP="00901EFF">
      <w:pPr>
        <w:spacing w:line="360" w:lineRule="exact"/>
        <w:rPr>
          <w:rFonts w:ascii="宋体" w:hAnsi="宋体"/>
          <w:bCs/>
          <w:sz w:val="20"/>
        </w:rPr>
      </w:pPr>
      <w:r>
        <w:rPr>
          <w:rFonts w:ascii="宋体" w:hAnsi="宋体" w:hint="eastAsia"/>
          <w:b/>
          <w:sz w:val="20"/>
        </w:rPr>
        <w:t>基本要求：</w:t>
      </w:r>
      <w:r>
        <w:rPr>
          <w:rFonts w:ascii="宋体" w:hAnsi="宋体" w:hint="eastAsia"/>
          <w:bCs/>
          <w:sz w:val="20"/>
        </w:rPr>
        <w:t>通过羽毛球理论学习，</w:t>
      </w:r>
      <w:r>
        <w:rPr>
          <w:rFonts w:hint="eastAsia"/>
          <w:sz w:val="20"/>
        </w:rPr>
        <w:t>使学生</w:t>
      </w:r>
      <w:r>
        <w:rPr>
          <w:rFonts w:ascii="宋体" w:hAnsi="宋体" w:cs="宋体" w:hint="eastAsia"/>
          <w:sz w:val="20"/>
        </w:rPr>
        <w:t>了掌握</w:t>
      </w:r>
      <w:r>
        <w:rPr>
          <w:rFonts w:ascii="宋体" w:hAnsi="宋体" w:hint="eastAsia"/>
          <w:bCs/>
          <w:sz w:val="20"/>
        </w:rPr>
        <w:t>羽毛球</w:t>
      </w:r>
      <w:r>
        <w:rPr>
          <w:rFonts w:ascii="宋体" w:hAnsi="宋体" w:cs="宋体" w:hint="eastAsia"/>
          <w:sz w:val="20"/>
        </w:rPr>
        <w:t>运动的基本比赛规则，与基本</w:t>
      </w:r>
      <w:r>
        <w:rPr>
          <w:rFonts w:ascii="宋体" w:hAnsi="宋体" w:hint="eastAsia"/>
          <w:bCs/>
          <w:sz w:val="20"/>
        </w:rPr>
        <w:t>羽毛球</w:t>
      </w:r>
      <w:r>
        <w:rPr>
          <w:rFonts w:ascii="宋体" w:hAnsi="宋体" w:cs="宋体" w:hint="eastAsia"/>
          <w:sz w:val="20"/>
        </w:rPr>
        <w:t>比赛执法。学会欣赏</w:t>
      </w:r>
      <w:r>
        <w:rPr>
          <w:rFonts w:ascii="宋体" w:hAnsi="宋体" w:hint="eastAsia"/>
          <w:bCs/>
          <w:sz w:val="20"/>
        </w:rPr>
        <w:t>羽毛球运动，培养守法意识。(理论课的形式可分段穿插的实践课中或专门开设)</w:t>
      </w:r>
    </w:p>
    <w:p w:rsidR="00901EFF" w:rsidRDefault="00901EFF" w:rsidP="00901EFF">
      <w:pPr>
        <w:spacing w:line="360" w:lineRule="exact"/>
        <w:rPr>
          <w:rFonts w:ascii="宋体" w:hAnsi="宋体"/>
          <w:bCs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规则判罚时机与边线的判定</w:t>
      </w:r>
    </w:p>
    <w:p w:rsidR="00901EFF" w:rsidRDefault="00901EFF" w:rsidP="00901EFF">
      <w:pPr>
        <w:spacing w:line="340" w:lineRule="exact"/>
        <w:rPr>
          <w:rFonts w:ascii="宋体" w:hAnsi="宋体"/>
          <w:b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（二）实践部分（30学时）</w:t>
      </w:r>
    </w:p>
    <w:p w:rsidR="00901EFF" w:rsidRDefault="00901EFF" w:rsidP="00901EFF">
      <w:pPr>
        <w:spacing w:line="340" w:lineRule="exact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1、羽毛球基本技术（10学时）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（1）重点技术：正手握拍法、反手握拍法、</w:t>
      </w:r>
      <w:proofErr w:type="gramStart"/>
      <w:r>
        <w:rPr>
          <w:rFonts w:ascii="宋体" w:hAnsi="宋体" w:hint="eastAsia"/>
          <w:sz w:val="20"/>
          <w:szCs w:val="21"/>
        </w:rPr>
        <w:t>正手发高远</w:t>
      </w:r>
      <w:proofErr w:type="gramEnd"/>
      <w:r>
        <w:rPr>
          <w:rFonts w:ascii="宋体" w:hAnsi="宋体" w:hint="eastAsia"/>
          <w:sz w:val="20"/>
          <w:szCs w:val="21"/>
        </w:rPr>
        <w:t>球、反手发网前球、正手</w:t>
      </w:r>
      <w:proofErr w:type="gramStart"/>
      <w:r>
        <w:rPr>
          <w:rFonts w:ascii="宋体" w:hAnsi="宋体" w:hint="eastAsia"/>
          <w:sz w:val="20"/>
          <w:szCs w:val="21"/>
        </w:rPr>
        <w:t>击</w:t>
      </w:r>
      <w:proofErr w:type="gramEnd"/>
      <w:r>
        <w:rPr>
          <w:rFonts w:ascii="宋体" w:hAnsi="宋体" w:hint="eastAsia"/>
          <w:sz w:val="20"/>
          <w:szCs w:val="21"/>
        </w:rPr>
        <w:t>高远球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（2）一般技术：正手杀球、网前挑高球、反手击球、步法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掌握握拍法、准备姿势与步法、发球；掌握</w:t>
      </w:r>
      <w:proofErr w:type="gramStart"/>
      <w:r>
        <w:rPr>
          <w:rFonts w:ascii="宋体" w:hAnsi="宋体" w:hint="eastAsia"/>
          <w:sz w:val="20"/>
          <w:szCs w:val="21"/>
        </w:rPr>
        <w:t>击</w:t>
      </w:r>
      <w:proofErr w:type="gramEnd"/>
      <w:r>
        <w:rPr>
          <w:rFonts w:ascii="宋体" w:hAnsi="宋体" w:hint="eastAsia"/>
          <w:sz w:val="20"/>
          <w:szCs w:val="21"/>
        </w:rPr>
        <w:t>高球技术；了解网前击球技术。</w:t>
      </w:r>
    </w:p>
    <w:p w:rsidR="00901EFF" w:rsidRDefault="00901EFF" w:rsidP="00901EFF">
      <w:pPr>
        <w:spacing w:line="340" w:lineRule="exact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  <w:szCs w:val="21"/>
        </w:rPr>
        <w:t>正反手击球手腕得用力。</w:t>
      </w:r>
    </w:p>
    <w:p w:rsidR="00901EFF" w:rsidRDefault="00901EFF" w:rsidP="00901EFF">
      <w:pPr>
        <w:spacing w:line="340" w:lineRule="exact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2、羽毛球基本战术及比赛方法（4学时）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（1）单、双打发球及接发球站位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（2）比赛场地；一般比赛方法及规则；单、双打发球及接发球轮换；比分计算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掌握羽毛球比赛的基本方法及了解其基本规则，熟悉羽毛球比赛发球与接发球站位及轮换方法，基本了解羽毛球比赛的特点。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  <w:szCs w:val="21"/>
        </w:rPr>
        <w:t>对来球得提前预判</w:t>
      </w:r>
    </w:p>
    <w:p w:rsidR="00901EFF" w:rsidRDefault="00901EFF" w:rsidP="00901EFF">
      <w:pPr>
        <w:spacing w:line="340" w:lineRule="exact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3、羽毛球比赛实践和组织（4学时）</w:t>
      </w:r>
    </w:p>
    <w:p w:rsidR="00901EFF" w:rsidRDefault="00901EFF" w:rsidP="00901EFF">
      <w:pPr>
        <w:spacing w:line="340" w:lineRule="exact"/>
        <w:rPr>
          <w:sz w:val="20"/>
          <w:szCs w:val="22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hint="eastAsia"/>
          <w:sz w:val="20"/>
          <w:szCs w:val="22"/>
        </w:rPr>
        <w:t>通过比赛，让学生体会羽毛球运动的乐趣，激发学习羽毛球的动力，在比赛中提高运动强度，达到健身效果。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  <w:szCs w:val="21"/>
        </w:rPr>
        <w:t>羽毛球比赛得组织与编排</w:t>
      </w:r>
    </w:p>
    <w:p w:rsidR="00901EFF" w:rsidRDefault="00901EFF" w:rsidP="00901EFF">
      <w:pPr>
        <w:spacing w:line="340" w:lineRule="exact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4、体能练习与体质测试（8学时）</w:t>
      </w:r>
    </w:p>
    <w:p w:rsidR="00901EFF" w:rsidRDefault="00901EFF" w:rsidP="00901EFF">
      <w:pPr>
        <w:autoSpaceDE w:val="0"/>
        <w:autoSpaceDN w:val="0"/>
        <w:adjustRightInd w:val="0"/>
        <w:spacing w:line="340" w:lineRule="exact"/>
        <w:ind w:firstLine="360"/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>①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短跑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②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中长跑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③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弹跳力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④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柔韧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⑤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引体向上（女仰卧起坐）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通过体能练习，提高学生的跑、跳、投能力及腰腹力量。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调动个别不爱运动学生的练习积极性</w:t>
      </w:r>
      <w:r>
        <w:rPr>
          <w:rFonts w:ascii="宋体" w:hAnsi="宋体" w:hint="eastAsia"/>
          <w:sz w:val="20"/>
          <w:szCs w:val="21"/>
        </w:rPr>
        <w:t>与学生练习的持续性。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5、有氧健身跑（课外练习）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 xml:space="preserve">    </w:t>
      </w:r>
      <w:r w:rsidR="00401443" w:rsidRPr="007C3D2D">
        <w:rPr>
          <w:rFonts w:ascii="宋体" w:hAnsi="宋体" w:hint="eastAsia"/>
          <w:sz w:val="20"/>
          <w:szCs w:val="21"/>
        </w:rPr>
        <w:t>运用“运动世界</w:t>
      </w:r>
      <w:r w:rsidR="00401443">
        <w:rPr>
          <w:rFonts w:ascii="宋体" w:hAnsi="宋体" w:hint="eastAsia"/>
          <w:sz w:val="20"/>
          <w:szCs w:val="21"/>
        </w:rPr>
        <w:t>校园</w:t>
      </w:r>
      <w:r w:rsidR="00401443" w:rsidRPr="007C3D2D">
        <w:rPr>
          <w:rFonts w:ascii="宋体" w:hAnsi="宋体"/>
          <w:sz w:val="20"/>
          <w:szCs w:val="21"/>
        </w:rPr>
        <w:t>”</w:t>
      </w:r>
      <w:r w:rsidR="00401443" w:rsidRPr="007C3D2D">
        <w:rPr>
          <w:rFonts w:ascii="宋体" w:hAnsi="宋体" w:hint="eastAsia"/>
          <w:sz w:val="20"/>
          <w:szCs w:val="21"/>
        </w:rPr>
        <w:t>APP软件，要求学生</w:t>
      </w:r>
      <w:r w:rsidR="00401443">
        <w:rPr>
          <w:rFonts w:ascii="宋体" w:hAnsi="宋体" w:hint="eastAsia"/>
          <w:sz w:val="20"/>
          <w:szCs w:val="21"/>
        </w:rPr>
        <w:t>利用课外活动时间进行跑步练习，</w:t>
      </w:r>
      <w:r w:rsidR="00401443" w:rsidRPr="007C3D2D">
        <w:rPr>
          <w:rFonts w:ascii="宋体" w:hAnsi="宋体" w:hint="eastAsia"/>
          <w:sz w:val="20"/>
          <w:szCs w:val="21"/>
        </w:rPr>
        <w:t>一学期</w:t>
      </w:r>
      <w:r w:rsidR="00401443">
        <w:rPr>
          <w:rFonts w:ascii="宋体" w:hAnsi="宋体" w:hint="eastAsia"/>
          <w:sz w:val="20"/>
          <w:szCs w:val="21"/>
        </w:rPr>
        <w:t>应</w:t>
      </w:r>
      <w:r w:rsidR="00401443" w:rsidRPr="007C3D2D">
        <w:rPr>
          <w:rFonts w:ascii="宋体" w:hAnsi="宋体" w:hint="eastAsia"/>
          <w:sz w:val="20"/>
          <w:szCs w:val="21"/>
        </w:rPr>
        <w:t>完成</w:t>
      </w:r>
      <w:r w:rsidR="00401443">
        <w:rPr>
          <w:rFonts w:ascii="宋体" w:hAnsi="宋体" w:hint="eastAsia"/>
          <w:sz w:val="20"/>
          <w:szCs w:val="21"/>
        </w:rPr>
        <w:t>4</w:t>
      </w:r>
      <w:r w:rsidR="00401443" w:rsidRPr="007C3D2D">
        <w:rPr>
          <w:rFonts w:ascii="宋体" w:hAnsi="宋体" w:hint="eastAsia"/>
          <w:sz w:val="20"/>
          <w:szCs w:val="21"/>
        </w:rPr>
        <w:t>0次</w:t>
      </w:r>
      <w:r w:rsidR="00401443">
        <w:rPr>
          <w:rFonts w:ascii="宋体" w:hAnsi="宋体" w:hint="eastAsia"/>
          <w:sz w:val="20"/>
          <w:szCs w:val="21"/>
        </w:rPr>
        <w:t>，</w:t>
      </w:r>
      <w:r w:rsidR="00401443" w:rsidRPr="007C3D2D">
        <w:rPr>
          <w:rFonts w:ascii="宋体" w:hAnsi="宋体" w:hint="eastAsia"/>
          <w:sz w:val="20"/>
          <w:szCs w:val="21"/>
        </w:rPr>
        <w:t>每次</w:t>
      </w:r>
      <w:r w:rsidR="00401443">
        <w:rPr>
          <w:rFonts w:ascii="宋体" w:hAnsi="宋体" w:hint="eastAsia"/>
          <w:sz w:val="20"/>
          <w:szCs w:val="21"/>
        </w:rPr>
        <w:t>2公里以上</w:t>
      </w:r>
      <w:r w:rsidR="00401443" w:rsidRPr="007C3D2D">
        <w:rPr>
          <w:rFonts w:ascii="宋体" w:hAnsi="宋体" w:hint="eastAsia"/>
          <w:sz w:val="20"/>
          <w:szCs w:val="21"/>
        </w:rPr>
        <w:t>，配速要求10分/千米。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通过有氧健身跑练习，增强学生的心、肺功能，提高耐力身体素质。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监控及预防</w:t>
      </w:r>
      <w:proofErr w:type="gramStart"/>
      <w:r>
        <w:rPr>
          <w:rFonts w:ascii="宋体" w:hAnsi="宋体" w:hint="eastAsia"/>
          <w:sz w:val="20"/>
        </w:rPr>
        <w:t>学生代跑等</w:t>
      </w:r>
      <w:proofErr w:type="gramEnd"/>
      <w:r>
        <w:rPr>
          <w:rFonts w:ascii="宋体" w:hAnsi="宋体" w:hint="eastAsia"/>
          <w:sz w:val="20"/>
        </w:rPr>
        <w:t>作弊行为与学生练</w:t>
      </w:r>
      <w:r>
        <w:rPr>
          <w:rFonts w:ascii="宋体" w:hAnsi="宋体" w:hint="eastAsia"/>
          <w:sz w:val="20"/>
          <w:szCs w:val="21"/>
        </w:rPr>
        <w:t>习的持续性。</w:t>
      </w:r>
    </w:p>
    <w:p w:rsidR="00901EFF" w:rsidRDefault="00901EFF" w:rsidP="00901EFF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6、考核与机动（4学时）</w:t>
      </w:r>
    </w:p>
    <w:p w:rsidR="00901EFF" w:rsidRDefault="00901EFF" w:rsidP="00901EFF">
      <w:pPr>
        <w:snapToGrid w:val="0"/>
        <w:spacing w:beforeLines="50" w:before="156" w:line="340" w:lineRule="exact"/>
        <w:ind w:right="2517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六、评价方式与成绩</w:t>
      </w:r>
    </w:p>
    <w:tbl>
      <w:tblPr>
        <w:tblpPr w:leftFromText="180" w:rightFromText="180" w:vertAnchor="text" w:horzAnchor="margin" w:tblpX="216" w:tblpY="236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461"/>
        <w:gridCol w:w="1492"/>
      </w:tblGrid>
      <w:tr w:rsidR="00901EFF" w:rsidTr="009179A1">
        <w:trPr>
          <w:trHeight w:val="470"/>
        </w:trPr>
        <w:tc>
          <w:tcPr>
            <w:tcW w:w="2235" w:type="dxa"/>
            <w:shd w:val="clear" w:color="auto" w:fill="auto"/>
            <w:vAlign w:val="center"/>
          </w:tcPr>
          <w:p w:rsidR="00901EFF" w:rsidRDefault="00901EFF" w:rsidP="009179A1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总评构成（4个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）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901EFF" w:rsidRDefault="00901EFF" w:rsidP="009179A1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评价方式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901EFF" w:rsidRDefault="00901EFF" w:rsidP="009179A1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占比</w:t>
            </w:r>
          </w:p>
        </w:tc>
      </w:tr>
      <w:tr w:rsidR="00901EFF" w:rsidTr="009179A1">
        <w:trPr>
          <w:trHeight w:val="470"/>
        </w:trPr>
        <w:tc>
          <w:tcPr>
            <w:tcW w:w="2235" w:type="dxa"/>
            <w:shd w:val="clear" w:color="auto" w:fill="auto"/>
            <w:vAlign w:val="center"/>
          </w:tcPr>
          <w:p w:rsidR="00901EFF" w:rsidRDefault="00901EFF" w:rsidP="009179A1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901EFF" w:rsidRDefault="00901EFF" w:rsidP="009179A1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羽毛</w:t>
            </w:r>
            <w:r>
              <w:rPr>
                <w:rFonts w:ascii="宋体" w:hAnsi="宋体"/>
                <w:bCs/>
                <w:sz w:val="20"/>
                <w:szCs w:val="21"/>
              </w:rPr>
              <w:t>球基本技术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考核</w:t>
            </w:r>
            <w:r>
              <w:rPr>
                <w:rFonts w:ascii="宋体" w:hAnsi="宋体"/>
                <w:bCs/>
                <w:sz w:val="20"/>
                <w:szCs w:val="21"/>
              </w:rPr>
              <w:t>与教学比赛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（技术评定）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901EFF" w:rsidRDefault="00901EFF" w:rsidP="009179A1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40</w:t>
            </w:r>
          </w:p>
        </w:tc>
      </w:tr>
      <w:tr w:rsidR="00256C00" w:rsidTr="009179A1">
        <w:trPr>
          <w:trHeight w:val="470"/>
        </w:trPr>
        <w:tc>
          <w:tcPr>
            <w:tcW w:w="2235" w:type="dxa"/>
            <w:shd w:val="clear" w:color="auto" w:fill="auto"/>
            <w:vAlign w:val="center"/>
          </w:tcPr>
          <w:p w:rsidR="00256C00" w:rsidRDefault="00256C00" w:rsidP="009179A1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lastRenderedPageBreak/>
              <w:t>X2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256C00" w:rsidRPr="00217E0A" w:rsidRDefault="00256C00" w:rsidP="009179A1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56C00" w:rsidRDefault="00256C00" w:rsidP="009179A1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</w:p>
        </w:tc>
      </w:tr>
      <w:tr w:rsidR="00256C00" w:rsidTr="009179A1">
        <w:trPr>
          <w:trHeight w:val="470"/>
        </w:trPr>
        <w:tc>
          <w:tcPr>
            <w:tcW w:w="2235" w:type="dxa"/>
            <w:shd w:val="clear" w:color="auto" w:fill="auto"/>
            <w:vAlign w:val="center"/>
          </w:tcPr>
          <w:p w:rsidR="00256C00" w:rsidRDefault="00256C00" w:rsidP="009179A1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256C00" w:rsidRPr="00217E0A" w:rsidRDefault="00256C00" w:rsidP="009179A1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56C00" w:rsidRDefault="00256C00" w:rsidP="009179A1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</w:p>
        </w:tc>
      </w:tr>
      <w:tr w:rsidR="00256C00" w:rsidTr="009179A1">
        <w:trPr>
          <w:trHeight w:val="470"/>
        </w:trPr>
        <w:tc>
          <w:tcPr>
            <w:tcW w:w="2235" w:type="dxa"/>
            <w:shd w:val="clear" w:color="auto" w:fill="auto"/>
            <w:vAlign w:val="center"/>
          </w:tcPr>
          <w:p w:rsidR="00256C00" w:rsidRDefault="00256C00" w:rsidP="009179A1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256C00" w:rsidRPr="00217E0A" w:rsidRDefault="00256C00" w:rsidP="009179A1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  <w:szCs w:val="21"/>
              </w:rPr>
              <w:t>“运动世界校园”APP</w:t>
            </w:r>
            <w:r w:rsidRPr="00217E0A">
              <w:rPr>
                <w:rFonts w:ascii="宋体" w:hAnsi="宋体" w:hint="eastAsia"/>
                <w:bCs/>
                <w:sz w:val="20"/>
              </w:rPr>
              <w:t>完成评价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56C00" w:rsidRDefault="00256C00" w:rsidP="009179A1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</w:p>
        </w:tc>
      </w:tr>
    </w:tbl>
    <w:p w:rsidR="00901EFF" w:rsidRDefault="00901EFF" w:rsidP="00901EFF">
      <w:pPr>
        <w:spacing w:beforeLines="100" w:before="312" w:line="264" w:lineRule="auto"/>
        <w:rPr>
          <w:rFonts w:ascii="宋体" w:hAnsi="宋体"/>
          <w:bCs/>
          <w:color w:val="000000"/>
          <w:sz w:val="20"/>
          <w:szCs w:val="21"/>
        </w:rPr>
      </w:pPr>
      <w:r>
        <w:rPr>
          <w:rFonts w:ascii="宋体" w:hAnsi="宋体" w:hint="eastAsia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ascii="宋体" w:hAnsi="宋体" w:hint="eastAsia"/>
          <w:b/>
          <w:bCs/>
          <w:color w:val="000000"/>
          <w:sz w:val="20"/>
          <w:szCs w:val="21"/>
        </w:rPr>
        <w:t>”的评价方式（100 %）</w:t>
      </w:r>
    </w:p>
    <w:p w:rsidR="00901EFF" w:rsidRDefault="00901EFF" w:rsidP="009179A1">
      <w:pPr>
        <w:spacing w:line="340" w:lineRule="exact"/>
        <w:ind w:firstLineChars="200" w:firstLine="400"/>
        <w:rPr>
          <w:sz w:val="20"/>
          <w:szCs w:val="22"/>
        </w:rPr>
      </w:pPr>
      <w:r>
        <w:rPr>
          <w:rFonts w:hint="eastAsia"/>
          <w:sz w:val="20"/>
          <w:szCs w:val="22"/>
        </w:rPr>
        <w:t>本课程的</w:t>
      </w:r>
      <w:r>
        <w:rPr>
          <w:rFonts w:hint="eastAsia"/>
          <w:sz w:val="20"/>
          <w:szCs w:val="22"/>
        </w:rPr>
        <w:t>X</w:t>
      </w:r>
      <w:r>
        <w:rPr>
          <w:rFonts w:hint="eastAsia"/>
          <w:sz w:val="20"/>
          <w:szCs w:val="22"/>
        </w:rPr>
        <w:t>由</w:t>
      </w:r>
      <w:r>
        <w:rPr>
          <w:rFonts w:hint="eastAsia"/>
          <w:sz w:val="20"/>
          <w:szCs w:val="22"/>
        </w:rPr>
        <w:t>X1</w:t>
      </w:r>
      <w:r>
        <w:rPr>
          <w:rFonts w:hint="eastAsia"/>
          <w:sz w:val="20"/>
          <w:szCs w:val="22"/>
        </w:rPr>
        <w:t>、</w:t>
      </w:r>
      <w:r>
        <w:rPr>
          <w:rFonts w:hint="eastAsia"/>
          <w:sz w:val="20"/>
          <w:szCs w:val="22"/>
        </w:rPr>
        <w:t>X2</w:t>
      </w:r>
      <w:r>
        <w:rPr>
          <w:rFonts w:hint="eastAsia"/>
          <w:sz w:val="20"/>
          <w:szCs w:val="22"/>
        </w:rPr>
        <w:t>、</w:t>
      </w:r>
      <w:r>
        <w:rPr>
          <w:rFonts w:hint="eastAsia"/>
          <w:sz w:val="20"/>
          <w:szCs w:val="22"/>
        </w:rPr>
        <w:t>X3</w:t>
      </w:r>
      <w:r>
        <w:rPr>
          <w:rFonts w:hint="eastAsia"/>
          <w:sz w:val="20"/>
          <w:szCs w:val="22"/>
        </w:rPr>
        <w:t>和</w:t>
      </w:r>
      <w:r>
        <w:rPr>
          <w:rFonts w:hint="eastAsia"/>
          <w:sz w:val="20"/>
          <w:szCs w:val="22"/>
        </w:rPr>
        <w:t>X4</w:t>
      </w:r>
      <w:r>
        <w:rPr>
          <w:rFonts w:hint="eastAsia"/>
          <w:sz w:val="20"/>
          <w:szCs w:val="22"/>
        </w:rPr>
        <w:t>组成，分别各占</w:t>
      </w:r>
      <w:r>
        <w:rPr>
          <w:rFonts w:hint="eastAsia"/>
          <w:sz w:val="20"/>
          <w:szCs w:val="22"/>
        </w:rPr>
        <w:t>40%</w:t>
      </w:r>
      <w:r>
        <w:rPr>
          <w:rFonts w:hint="eastAsia"/>
          <w:sz w:val="20"/>
          <w:szCs w:val="22"/>
        </w:rPr>
        <w:t>、</w:t>
      </w:r>
      <w:r>
        <w:rPr>
          <w:rFonts w:hint="eastAsia"/>
          <w:sz w:val="20"/>
          <w:szCs w:val="22"/>
        </w:rPr>
        <w:t>20%</w:t>
      </w:r>
      <w:r>
        <w:rPr>
          <w:rFonts w:hint="eastAsia"/>
          <w:sz w:val="20"/>
          <w:szCs w:val="22"/>
        </w:rPr>
        <w:t>、</w:t>
      </w:r>
      <w:r>
        <w:rPr>
          <w:rFonts w:hint="eastAsia"/>
          <w:sz w:val="20"/>
          <w:szCs w:val="22"/>
        </w:rPr>
        <w:t>20%</w:t>
      </w:r>
      <w:r>
        <w:rPr>
          <w:rFonts w:hint="eastAsia"/>
          <w:sz w:val="20"/>
          <w:szCs w:val="22"/>
        </w:rPr>
        <w:t>、</w:t>
      </w:r>
      <w:r>
        <w:rPr>
          <w:rFonts w:hint="eastAsia"/>
          <w:sz w:val="20"/>
          <w:szCs w:val="22"/>
        </w:rPr>
        <w:t>20%</w:t>
      </w:r>
      <w:r>
        <w:rPr>
          <w:rFonts w:hint="eastAsia"/>
          <w:sz w:val="20"/>
          <w:szCs w:val="22"/>
        </w:rPr>
        <w:t>。</w:t>
      </w:r>
    </w:p>
    <w:p w:rsidR="00901EFF" w:rsidRDefault="00901EFF" w:rsidP="00901EFF">
      <w:pPr>
        <w:snapToGrid w:val="0"/>
        <w:spacing w:beforeLines="50" w:before="156" w:line="264" w:lineRule="auto"/>
        <w:ind w:right="2517"/>
        <w:rPr>
          <w:rFonts w:ascii="宋体" w:hAnsi="宋体"/>
          <w:b/>
          <w:bCs/>
          <w:sz w:val="20"/>
          <w:szCs w:val="21"/>
        </w:rPr>
      </w:pPr>
      <w:r>
        <w:rPr>
          <w:rFonts w:ascii="宋体" w:hAnsi="宋体" w:hint="eastAsia"/>
          <w:b/>
          <w:bCs/>
          <w:sz w:val="20"/>
        </w:rPr>
        <w:t>“X1”的评价方式</w:t>
      </w:r>
      <w:r w:rsidRPr="009179A1">
        <w:rPr>
          <w:rFonts w:ascii="宋体" w:hAnsi="宋体" w:hint="eastAsia"/>
          <w:b/>
          <w:bCs/>
          <w:sz w:val="20"/>
        </w:rPr>
        <w:t>：</w:t>
      </w:r>
      <w:r w:rsidRPr="009179A1">
        <w:rPr>
          <w:rFonts w:ascii="宋体" w:hAnsi="宋体" w:hint="eastAsia"/>
          <w:b/>
          <w:bCs/>
          <w:sz w:val="20"/>
          <w:szCs w:val="21"/>
        </w:rPr>
        <w:t>正手</w:t>
      </w:r>
      <w:proofErr w:type="gramStart"/>
      <w:r w:rsidRPr="009179A1">
        <w:rPr>
          <w:rFonts w:ascii="宋体" w:hAnsi="宋体" w:hint="eastAsia"/>
          <w:b/>
          <w:bCs/>
          <w:sz w:val="20"/>
          <w:szCs w:val="21"/>
        </w:rPr>
        <w:t>击</w:t>
      </w:r>
      <w:proofErr w:type="gramEnd"/>
      <w:r w:rsidRPr="009179A1">
        <w:rPr>
          <w:rFonts w:ascii="宋体" w:hAnsi="宋体" w:hint="eastAsia"/>
          <w:b/>
          <w:bCs/>
          <w:sz w:val="20"/>
          <w:szCs w:val="21"/>
        </w:rPr>
        <w:t>高远球</w:t>
      </w:r>
      <w:r w:rsidR="009179A1" w:rsidRPr="009179A1">
        <w:rPr>
          <w:rFonts w:ascii="宋体" w:hAnsi="宋体" w:hint="eastAsia"/>
          <w:b/>
          <w:sz w:val="20"/>
        </w:rPr>
        <w:t>（满分</w:t>
      </w:r>
      <w:r w:rsidR="009179A1" w:rsidRPr="009179A1">
        <w:rPr>
          <w:rFonts w:ascii="宋体" w:hAnsi="宋体"/>
          <w:b/>
          <w:sz w:val="20"/>
        </w:rPr>
        <w:t>10</w:t>
      </w:r>
      <w:r w:rsidR="009179A1" w:rsidRPr="006812B0">
        <w:rPr>
          <w:rFonts w:ascii="宋体" w:hAnsi="宋体"/>
          <w:b/>
          <w:sz w:val="20"/>
        </w:rPr>
        <w:t>0</w:t>
      </w:r>
      <w:r w:rsidR="009179A1" w:rsidRPr="006812B0">
        <w:rPr>
          <w:rFonts w:ascii="宋体" w:hAnsi="宋体" w:hint="eastAsia"/>
          <w:b/>
          <w:sz w:val="20"/>
        </w:rPr>
        <w:t>分，占</w:t>
      </w:r>
      <w:r w:rsidR="009179A1">
        <w:rPr>
          <w:rFonts w:ascii="宋体" w:hAnsi="宋体" w:hint="eastAsia"/>
          <w:b/>
          <w:bCs/>
          <w:sz w:val="20"/>
          <w:szCs w:val="21"/>
        </w:rPr>
        <w:t>总成绩40 %</w:t>
      </w:r>
      <w:r w:rsidR="009179A1">
        <w:rPr>
          <w:rFonts w:hint="eastAsia"/>
          <w:sz w:val="20"/>
          <w:szCs w:val="22"/>
          <w:lang w:val="zh-TW"/>
        </w:rPr>
        <w:t>）</w:t>
      </w:r>
    </w:p>
    <w:p w:rsidR="00901EFF" w:rsidRDefault="00901EFF" w:rsidP="00901EFF">
      <w:pPr>
        <w:spacing w:line="340" w:lineRule="exact"/>
        <w:rPr>
          <w:sz w:val="20"/>
          <w:szCs w:val="22"/>
        </w:rPr>
      </w:pPr>
      <w:r>
        <w:rPr>
          <w:rFonts w:hint="eastAsia"/>
          <w:sz w:val="20"/>
          <w:szCs w:val="22"/>
        </w:rPr>
        <w:t>①考核方法：两人一组同时考核，自由搭配对击高远球，要求以正手上手连续</w:t>
      </w:r>
      <w:proofErr w:type="gramStart"/>
      <w:r>
        <w:rPr>
          <w:rFonts w:hint="eastAsia"/>
          <w:sz w:val="20"/>
          <w:szCs w:val="22"/>
        </w:rPr>
        <w:t>击</w:t>
      </w:r>
      <w:proofErr w:type="gramEnd"/>
      <w:r>
        <w:rPr>
          <w:rFonts w:hint="eastAsia"/>
          <w:sz w:val="20"/>
          <w:szCs w:val="22"/>
        </w:rPr>
        <w:t>高球为准，击出的球以高弧线飞行，男生大部分球必须击到对方场区端线与端线前</w:t>
      </w:r>
      <w:r>
        <w:rPr>
          <w:rFonts w:hint="eastAsia"/>
          <w:sz w:val="20"/>
          <w:szCs w:val="22"/>
        </w:rPr>
        <w:t>2</w:t>
      </w:r>
      <w:r>
        <w:rPr>
          <w:rFonts w:hint="eastAsia"/>
          <w:sz w:val="20"/>
          <w:szCs w:val="22"/>
        </w:rPr>
        <w:t>米的区域内，女生大部分球必须击到对方场区端线与端线前</w:t>
      </w:r>
      <w:r>
        <w:rPr>
          <w:rFonts w:hint="eastAsia"/>
          <w:sz w:val="20"/>
          <w:szCs w:val="22"/>
        </w:rPr>
        <w:t>2.5</w:t>
      </w:r>
      <w:r>
        <w:rPr>
          <w:rFonts w:hint="eastAsia"/>
          <w:sz w:val="20"/>
          <w:szCs w:val="22"/>
        </w:rPr>
        <w:t>米的区域内。根据</w:t>
      </w:r>
      <w:r>
        <w:rPr>
          <w:rFonts w:hint="eastAsia"/>
          <w:sz w:val="20"/>
          <w:szCs w:val="22"/>
        </w:rPr>
        <w:t>20</w:t>
      </w:r>
      <w:r>
        <w:rPr>
          <w:rFonts w:hint="eastAsia"/>
          <w:sz w:val="20"/>
          <w:szCs w:val="22"/>
        </w:rPr>
        <w:t>个回合里达到目标区域的回合数来评分（</w:t>
      </w:r>
      <w:r>
        <w:rPr>
          <w:rFonts w:hint="eastAsia"/>
          <w:sz w:val="20"/>
          <w:szCs w:val="22"/>
        </w:rPr>
        <w:t>50</w:t>
      </w:r>
      <w:r>
        <w:rPr>
          <w:rFonts w:hint="eastAsia"/>
          <w:sz w:val="20"/>
          <w:szCs w:val="22"/>
        </w:rPr>
        <w:t>分）和击球的动作以及球的飞行路线来进行技术评分（</w:t>
      </w:r>
      <w:r>
        <w:rPr>
          <w:rFonts w:hint="eastAsia"/>
          <w:sz w:val="20"/>
          <w:szCs w:val="22"/>
        </w:rPr>
        <w:t>50</w:t>
      </w:r>
      <w:r>
        <w:rPr>
          <w:rFonts w:hint="eastAsia"/>
          <w:sz w:val="20"/>
          <w:szCs w:val="22"/>
        </w:rPr>
        <w:t>分）</w:t>
      </w:r>
    </w:p>
    <w:p w:rsidR="00901EFF" w:rsidRDefault="00901EFF" w:rsidP="00901EFF">
      <w:pPr>
        <w:spacing w:line="340" w:lineRule="exact"/>
        <w:rPr>
          <w:sz w:val="20"/>
          <w:szCs w:val="22"/>
        </w:rPr>
      </w:pPr>
      <w:r>
        <w:rPr>
          <w:rFonts w:hint="eastAsia"/>
          <w:sz w:val="20"/>
          <w:szCs w:val="22"/>
        </w:rPr>
        <w:t>1</w:t>
      </w:r>
      <w:r>
        <w:rPr>
          <w:rFonts w:hint="eastAsia"/>
          <w:sz w:val="20"/>
          <w:szCs w:val="22"/>
        </w:rPr>
        <w:t>、达标评分（</w:t>
      </w:r>
      <w:r>
        <w:rPr>
          <w:rFonts w:hint="eastAsia"/>
          <w:sz w:val="20"/>
          <w:szCs w:val="22"/>
        </w:rPr>
        <w:t>50</w:t>
      </w:r>
      <w:r>
        <w:rPr>
          <w:rFonts w:hint="eastAsia"/>
          <w:sz w:val="20"/>
          <w:szCs w:val="22"/>
        </w:rPr>
        <w:t>分）</w:t>
      </w:r>
    </w:p>
    <w:p w:rsidR="00901EFF" w:rsidRDefault="00901EFF" w:rsidP="00901EFF">
      <w:pPr>
        <w:spacing w:line="340" w:lineRule="exact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  20</w:t>
      </w:r>
      <w:r>
        <w:rPr>
          <w:rFonts w:hint="eastAsia"/>
          <w:sz w:val="20"/>
          <w:szCs w:val="22"/>
        </w:rPr>
        <w:t>个回合，正手上手连续</w:t>
      </w:r>
      <w:proofErr w:type="gramStart"/>
      <w:r>
        <w:rPr>
          <w:rFonts w:hint="eastAsia"/>
          <w:sz w:val="20"/>
          <w:szCs w:val="22"/>
        </w:rPr>
        <w:t>击</w:t>
      </w:r>
      <w:proofErr w:type="gramEnd"/>
      <w:r>
        <w:rPr>
          <w:rFonts w:hint="eastAsia"/>
          <w:sz w:val="20"/>
          <w:szCs w:val="22"/>
        </w:rPr>
        <w:t>高球，男生击到对方场区端线与端线前</w:t>
      </w:r>
      <w:r>
        <w:rPr>
          <w:rFonts w:hint="eastAsia"/>
          <w:sz w:val="20"/>
          <w:szCs w:val="22"/>
        </w:rPr>
        <w:t>2</w:t>
      </w:r>
      <w:r>
        <w:rPr>
          <w:rFonts w:hint="eastAsia"/>
          <w:sz w:val="20"/>
          <w:szCs w:val="22"/>
        </w:rPr>
        <w:t>米的区域内，女生击到对方场区端线与端线前</w:t>
      </w:r>
      <w:r>
        <w:rPr>
          <w:rFonts w:hint="eastAsia"/>
          <w:sz w:val="20"/>
          <w:szCs w:val="22"/>
        </w:rPr>
        <w:t>2.5</w:t>
      </w:r>
      <w:r>
        <w:rPr>
          <w:rFonts w:hint="eastAsia"/>
          <w:sz w:val="20"/>
          <w:szCs w:val="22"/>
        </w:rPr>
        <w:t>米的区域内。</w:t>
      </w:r>
    </w:p>
    <w:p w:rsidR="00901EFF" w:rsidRDefault="00901EFF" w:rsidP="00901EFF">
      <w:pPr>
        <w:spacing w:line="340" w:lineRule="exact"/>
        <w:rPr>
          <w:sz w:val="20"/>
          <w:szCs w:val="22"/>
        </w:rPr>
      </w:pPr>
      <w:r>
        <w:rPr>
          <w:rFonts w:hint="eastAsia"/>
          <w:sz w:val="20"/>
          <w:szCs w:val="22"/>
        </w:rPr>
        <w:t>标准：</w:t>
      </w:r>
    </w:p>
    <w:p w:rsidR="00901EFF" w:rsidRDefault="00901EFF" w:rsidP="009179A1">
      <w:pPr>
        <w:spacing w:line="340" w:lineRule="exact"/>
        <w:ind w:firstLineChars="200" w:firstLine="400"/>
        <w:rPr>
          <w:sz w:val="20"/>
          <w:szCs w:val="22"/>
        </w:rPr>
      </w:pPr>
      <w:r>
        <w:rPr>
          <w:rFonts w:hint="eastAsia"/>
          <w:sz w:val="20"/>
          <w:szCs w:val="22"/>
        </w:rPr>
        <w:t>15</w:t>
      </w:r>
      <w:r>
        <w:rPr>
          <w:rFonts w:hint="eastAsia"/>
          <w:sz w:val="20"/>
          <w:szCs w:val="22"/>
        </w:rPr>
        <w:t>个回合以上（含）</w:t>
      </w:r>
      <w:r>
        <w:rPr>
          <w:rFonts w:hint="eastAsia"/>
          <w:sz w:val="20"/>
          <w:szCs w:val="22"/>
        </w:rPr>
        <w:t xml:space="preserve"> 50</w:t>
      </w:r>
      <w:r>
        <w:rPr>
          <w:rFonts w:hint="eastAsia"/>
          <w:sz w:val="20"/>
          <w:szCs w:val="22"/>
        </w:rPr>
        <w:t>分</w:t>
      </w:r>
    </w:p>
    <w:p w:rsidR="00901EFF" w:rsidRDefault="00901EFF" w:rsidP="009179A1">
      <w:pPr>
        <w:spacing w:line="340" w:lineRule="exact"/>
        <w:ind w:firstLineChars="200" w:firstLine="400"/>
        <w:rPr>
          <w:sz w:val="20"/>
          <w:szCs w:val="22"/>
        </w:rPr>
      </w:pPr>
      <w:r>
        <w:rPr>
          <w:rFonts w:hint="eastAsia"/>
          <w:sz w:val="20"/>
          <w:szCs w:val="22"/>
        </w:rPr>
        <w:t>13</w:t>
      </w:r>
      <w:r>
        <w:rPr>
          <w:rFonts w:hint="eastAsia"/>
          <w:sz w:val="20"/>
          <w:szCs w:val="22"/>
        </w:rPr>
        <w:t>、</w:t>
      </w:r>
      <w:r>
        <w:rPr>
          <w:rFonts w:hint="eastAsia"/>
          <w:sz w:val="20"/>
          <w:szCs w:val="22"/>
        </w:rPr>
        <w:t>14</w:t>
      </w:r>
      <w:r>
        <w:rPr>
          <w:rFonts w:hint="eastAsia"/>
          <w:sz w:val="20"/>
          <w:szCs w:val="22"/>
        </w:rPr>
        <w:t>个回合</w:t>
      </w:r>
      <w:r>
        <w:rPr>
          <w:rFonts w:hint="eastAsia"/>
          <w:sz w:val="20"/>
          <w:szCs w:val="22"/>
        </w:rPr>
        <w:t xml:space="preserve">       45</w:t>
      </w:r>
      <w:r>
        <w:rPr>
          <w:rFonts w:hint="eastAsia"/>
          <w:sz w:val="20"/>
          <w:szCs w:val="22"/>
        </w:rPr>
        <w:t>分</w:t>
      </w:r>
    </w:p>
    <w:p w:rsidR="00901EFF" w:rsidRDefault="00901EFF" w:rsidP="009179A1">
      <w:pPr>
        <w:spacing w:line="340" w:lineRule="exact"/>
        <w:ind w:firstLineChars="200" w:firstLine="400"/>
        <w:rPr>
          <w:sz w:val="20"/>
          <w:szCs w:val="22"/>
        </w:rPr>
      </w:pPr>
      <w:r>
        <w:rPr>
          <w:rFonts w:hint="eastAsia"/>
          <w:sz w:val="20"/>
          <w:szCs w:val="22"/>
        </w:rPr>
        <w:t>12</w:t>
      </w:r>
      <w:r>
        <w:rPr>
          <w:rFonts w:hint="eastAsia"/>
          <w:sz w:val="20"/>
          <w:szCs w:val="22"/>
        </w:rPr>
        <w:t>个回合</w:t>
      </w:r>
      <w:r>
        <w:rPr>
          <w:rFonts w:hint="eastAsia"/>
          <w:sz w:val="20"/>
          <w:szCs w:val="22"/>
        </w:rPr>
        <w:t xml:space="preserve">           40</w:t>
      </w:r>
      <w:r>
        <w:rPr>
          <w:rFonts w:hint="eastAsia"/>
          <w:sz w:val="20"/>
          <w:szCs w:val="22"/>
        </w:rPr>
        <w:t>分</w:t>
      </w:r>
    </w:p>
    <w:p w:rsidR="00901EFF" w:rsidRDefault="00901EFF" w:rsidP="009179A1">
      <w:pPr>
        <w:spacing w:line="340" w:lineRule="exact"/>
        <w:ind w:firstLineChars="200" w:firstLine="400"/>
        <w:rPr>
          <w:sz w:val="20"/>
          <w:szCs w:val="22"/>
        </w:rPr>
      </w:pPr>
      <w:r>
        <w:rPr>
          <w:rFonts w:hint="eastAsia"/>
          <w:sz w:val="20"/>
          <w:szCs w:val="22"/>
        </w:rPr>
        <w:t>11</w:t>
      </w:r>
      <w:r>
        <w:rPr>
          <w:rFonts w:hint="eastAsia"/>
          <w:sz w:val="20"/>
          <w:szCs w:val="22"/>
        </w:rPr>
        <w:t>、</w:t>
      </w:r>
      <w:r>
        <w:rPr>
          <w:rFonts w:hint="eastAsia"/>
          <w:sz w:val="20"/>
          <w:szCs w:val="22"/>
        </w:rPr>
        <w:t>12</w:t>
      </w:r>
      <w:r>
        <w:rPr>
          <w:rFonts w:hint="eastAsia"/>
          <w:sz w:val="20"/>
          <w:szCs w:val="22"/>
        </w:rPr>
        <w:t>个回合</w:t>
      </w:r>
      <w:r>
        <w:rPr>
          <w:rFonts w:hint="eastAsia"/>
          <w:sz w:val="20"/>
          <w:szCs w:val="22"/>
        </w:rPr>
        <w:t xml:space="preserve">       35</w:t>
      </w:r>
      <w:r>
        <w:rPr>
          <w:rFonts w:hint="eastAsia"/>
          <w:sz w:val="20"/>
          <w:szCs w:val="22"/>
        </w:rPr>
        <w:t>分</w:t>
      </w:r>
    </w:p>
    <w:p w:rsidR="00901EFF" w:rsidRDefault="00901EFF" w:rsidP="009179A1">
      <w:pPr>
        <w:spacing w:line="340" w:lineRule="exact"/>
        <w:ind w:firstLineChars="200" w:firstLine="400"/>
        <w:rPr>
          <w:sz w:val="20"/>
          <w:szCs w:val="22"/>
        </w:rPr>
      </w:pPr>
      <w:r>
        <w:rPr>
          <w:rFonts w:hint="eastAsia"/>
          <w:sz w:val="20"/>
          <w:szCs w:val="22"/>
        </w:rPr>
        <w:t>10</w:t>
      </w:r>
      <w:r>
        <w:rPr>
          <w:rFonts w:hint="eastAsia"/>
          <w:sz w:val="20"/>
          <w:szCs w:val="22"/>
        </w:rPr>
        <w:t>个回合</w:t>
      </w:r>
      <w:r>
        <w:rPr>
          <w:rFonts w:hint="eastAsia"/>
          <w:sz w:val="20"/>
          <w:szCs w:val="22"/>
        </w:rPr>
        <w:t xml:space="preserve">           30</w:t>
      </w:r>
      <w:r>
        <w:rPr>
          <w:rFonts w:hint="eastAsia"/>
          <w:sz w:val="20"/>
          <w:szCs w:val="22"/>
        </w:rPr>
        <w:t>分</w:t>
      </w:r>
    </w:p>
    <w:p w:rsidR="00901EFF" w:rsidRDefault="00901EFF" w:rsidP="009179A1">
      <w:pPr>
        <w:spacing w:line="340" w:lineRule="exact"/>
        <w:ind w:firstLineChars="200" w:firstLine="400"/>
        <w:rPr>
          <w:sz w:val="20"/>
          <w:szCs w:val="22"/>
        </w:rPr>
      </w:pPr>
      <w:r>
        <w:rPr>
          <w:rFonts w:hint="eastAsia"/>
          <w:sz w:val="20"/>
          <w:szCs w:val="22"/>
        </w:rPr>
        <w:t>10</w:t>
      </w:r>
      <w:r>
        <w:rPr>
          <w:rFonts w:hint="eastAsia"/>
          <w:sz w:val="20"/>
          <w:szCs w:val="22"/>
        </w:rPr>
        <w:t>个以下</w:t>
      </w:r>
      <w:r>
        <w:rPr>
          <w:rFonts w:hint="eastAsia"/>
          <w:sz w:val="20"/>
          <w:szCs w:val="22"/>
        </w:rPr>
        <w:t xml:space="preserve">           20</w:t>
      </w:r>
      <w:r>
        <w:rPr>
          <w:rFonts w:hint="eastAsia"/>
          <w:sz w:val="20"/>
          <w:szCs w:val="22"/>
        </w:rPr>
        <w:t>分以下</w:t>
      </w:r>
    </w:p>
    <w:p w:rsidR="00901EFF" w:rsidRDefault="00901EFF" w:rsidP="00901EFF">
      <w:pPr>
        <w:spacing w:line="340" w:lineRule="exact"/>
        <w:rPr>
          <w:sz w:val="20"/>
          <w:szCs w:val="22"/>
        </w:rPr>
      </w:pPr>
      <w:r>
        <w:rPr>
          <w:rFonts w:hint="eastAsia"/>
          <w:sz w:val="20"/>
          <w:szCs w:val="22"/>
        </w:rPr>
        <w:t>2</w:t>
      </w:r>
      <w:r>
        <w:rPr>
          <w:rFonts w:hint="eastAsia"/>
          <w:sz w:val="20"/>
          <w:szCs w:val="22"/>
        </w:rPr>
        <w:t>、</w:t>
      </w:r>
      <w:proofErr w:type="gramStart"/>
      <w:r>
        <w:rPr>
          <w:rFonts w:hint="eastAsia"/>
          <w:sz w:val="20"/>
          <w:szCs w:val="22"/>
        </w:rPr>
        <w:t>技评评分</w:t>
      </w:r>
      <w:proofErr w:type="gramEnd"/>
      <w:r>
        <w:rPr>
          <w:rFonts w:hint="eastAsia"/>
          <w:sz w:val="20"/>
          <w:szCs w:val="22"/>
        </w:rPr>
        <w:t>（</w:t>
      </w:r>
      <w:r>
        <w:rPr>
          <w:rFonts w:hint="eastAsia"/>
          <w:sz w:val="20"/>
          <w:szCs w:val="22"/>
        </w:rPr>
        <w:t>50</w:t>
      </w:r>
      <w:r>
        <w:rPr>
          <w:rFonts w:hint="eastAsia"/>
          <w:sz w:val="20"/>
          <w:szCs w:val="22"/>
        </w:rPr>
        <w:t>分）</w:t>
      </w:r>
    </w:p>
    <w:p w:rsidR="00901EFF" w:rsidRDefault="00901EFF" w:rsidP="00901EFF">
      <w:pPr>
        <w:spacing w:line="360" w:lineRule="exact"/>
        <w:jc w:val="center"/>
        <w:rPr>
          <w:rFonts w:ascii="黑体" w:eastAsia="黑体" w:hAnsi="宋体"/>
          <w:sz w:val="20"/>
          <w:szCs w:val="21"/>
        </w:rPr>
      </w:pPr>
      <w:r>
        <w:rPr>
          <w:rFonts w:ascii="黑体" w:eastAsia="黑体" w:hAnsi="宋体" w:hint="eastAsia"/>
          <w:sz w:val="20"/>
          <w:szCs w:val="21"/>
        </w:rPr>
        <w:t>正手</w:t>
      </w:r>
      <w:proofErr w:type="gramStart"/>
      <w:r>
        <w:rPr>
          <w:rFonts w:ascii="黑体" w:eastAsia="黑体" w:hAnsi="宋体" w:hint="eastAsia"/>
          <w:sz w:val="20"/>
          <w:szCs w:val="21"/>
        </w:rPr>
        <w:t>击</w:t>
      </w:r>
      <w:proofErr w:type="gramEnd"/>
      <w:r>
        <w:rPr>
          <w:rFonts w:ascii="黑体" w:eastAsia="黑体" w:hAnsi="宋体" w:hint="eastAsia"/>
          <w:sz w:val="20"/>
          <w:szCs w:val="21"/>
        </w:rPr>
        <w:t>高远球技评成绩评分标准一览表（表3）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7199"/>
      </w:tblGrid>
      <w:tr w:rsidR="00901EFF" w:rsidTr="00F31AA3">
        <w:trPr>
          <w:trHeight w:val="446"/>
        </w:trPr>
        <w:tc>
          <w:tcPr>
            <w:tcW w:w="1323" w:type="dxa"/>
            <w:vAlign w:val="center"/>
          </w:tcPr>
          <w:p w:rsidR="00901EFF" w:rsidRDefault="00901EFF" w:rsidP="00F31AA3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分  值</w:t>
            </w:r>
          </w:p>
        </w:tc>
        <w:tc>
          <w:tcPr>
            <w:tcW w:w="7199" w:type="dxa"/>
            <w:vAlign w:val="center"/>
          </w:tcPr>
          <w:p w:rsidR="00901EFF" w:rsidRDefault="00901EFF" w:rsidP="00F31AA3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标  准</w:t>
            </w:r>
          </w:p>
        </w:tc>
      </w:tr>
      <w:tr w:rsidR="00901EFF" w:rsidTr="00F31AA3">
        <w:trPr>
          <w:trHeight w:val="446"/>
        </w:trPr>
        <w:tc>
          <w:tcPr>
            <w:tcW w:w="1323" w:type="dxa"/>
            <w:vAlign w:val="center"/>
          </w:tcPr>
          <w:p w:rsidR="00901EFF" w:rsidRDefault="00901EFF" w:rsidP="00F31AA3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50-40分</w:t>
            </w:r>
          </w:p>
        </w:tc>
        <w:tc>
          <w:tcPr>
            <w:tcW w:w="7199" w:type="dxa"/>
            <w:vAlign w:val="center"/>
          </w:tcPr>
          <w:p w:rsidR="00901EFF" w:rsidRDefault="00901EFF" w:rsidP="00F31AA3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握拍正确，</w:t>
            </w: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引拍及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>挥拍动作完整，动作协调性好，爆发力强。</w:t>
            </w:r>
          </w:p>
        </w:tc>
      </w:tr>
      <w:tr w:rsidR="00901EFF" w:rsidTr="00F31AA3">
        <w:trPr>
          <w:trHeight w:val="446"/>
        </w:trPr>
        <w:tc>
          <w:tcPr>
            <w:tcW w:w="1323" w:type="dxa"/>
            <w:vAlign w:val="center"/>
          </w:tcPr>
          <w:p w:rsidR="00901EFF" w:rsidRDefault="00901EFF" w:rsidP="00F31AA3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39-30分</w:t>
            </w:r>
          </w:p>
        </w:tc>
        <w:tc>
          <w:tcPr>
            <w:tcW w:w="7199" w:type="dxa"/>
            <w:vAlign w:val="center"/>
          </w:tcPr>
          <w:p w:rsidR="00901EFF" w:rsidRDefault="00901EFF" w:rsidP="00F31AA3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握拍基本正确，</w:t>
            </w: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引拍及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>挥拍动作较连贯，协调性较好，爆发力较强。</w:t>
            </w:r>
          </w:p>
        </w:tc>
      </w:tr>
      <w:tr w:rsidR="00901EFF" w:rsidTr="00F31AA3">
        <w:trPr>
          <w:trHeight w:val="446"/>
        </w:trPr>
        <w:tc>
          <w:tcPr>
            <w:tcW w:w="1323" w:type="dxa"/>
            <w:vAlign w:val="center"/>
          </w:tcPr>
          <w:p w:rsidR="00901EFF" w:rsidRDefault="00901EFF" w:rsidP="00F31AA3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29-20分</w:t>
            </w:r>
          </w:p>
        </w:tc>
        <w:tc>
          <w:tcPr>
            <w:tcW w:w="7199" w:type="dxa"/>
            <w:vAlign w:val="center"/>
          </w:tcPr>
          <w:p w:rsidR="00901EFF" w:rsidRDefault="00901EFF" w:rsidP="00F31AA3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握拍有错误，</w:t>
            </w: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引拍不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>充分，挥拍路线不正确，动作僵硬。</w:t>
            </w:r>
          </w:p>
        </w:tc>
      </w:tr>
      <w:tr w:rsidR="00901EFF" w:rsidTr="00F31AA3">
        <w:trPr>
          <w:trHeight w:val="446"/>
        </w:trPr>
        <w:tc>
          <w:tcPr>
            <w:tcW w:w="1323" w:type="dxa"/>
            <w:vAlign w:val="center"/>
          </w:tcPr>
          <w:p w:rsidR="00901EFF" w:rsidRDefault="00901EFF" w:rsidP="00F31AA3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20分以下</w:t>
            </w:r>
          </w:p>
        </w:tc>
        <w:tc>
          <w:tcPr>
            <w:tcW w:w="7199" w:type="dxa"/>
            <w:vAlign w:val="center"/>
          </w:tcPr>
          <w:p w:rsidR="00901EFF" w:rsidRDefault="00901EFF" w:rsidP="00F31AA3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无法完成动作进行考核</w:t>
            </w:r>
          </w:p>
        </w:tc>
      </w:tr>
    </w:tbl>
    <w:p w:rsidR="00901EFF" w:rsidRDefault="00901EFF" w:rsidP="00901EFF">
      <w:pPr>
        <w:spacing w:line="264" w:lineRule="auto"/>
        <w:rPr>
          <w:rFonts w:ascii="宋体" w:hAnsi="宋体"/>
          <w:b/>
          <w:bCs/>
          <w:sz w:val="20"/>
          <w:szCs w:val="21"/>
        </w:rPr>
      </w:pPr>
    </w:p>
    <w:p w:rsidR="000E6DD5" w:rsidRDefault="000E6DD5" w:rsidP="000E6DD5">
      <w:pPr>
        <w:spacing w:beforeLines="50" w:before="156" w:line="264" w:lineRule="auto"/>
        <w:rPr>
          <w:sz w:val="20"/>
          <w:szCs w:val="22"/>
          <w:lang w:val="zh-TW"/>
        </w:rPr>
      </w:pPr>
      <w:r>
        <w:rPr>
          <w:rFonts w:ascii="宋体" w:hint="eastAsia"/>
          <w:b/>
          <w:sz w:val="20"/>
        </w:rPr>
        <w:t>“</w:t>
      </w:r>
      <w:r>
        <w:rPr>
          <w:rFonts w:ascii="宋体" w:hAnsi="宋体"/>
          <w:b/>
          <w:sz w:val="20"/>
        </w:rPr>
        <w:t>X2</w:t>
      </w:r>
      <w:r>
        <w:rPr>
          <w:rFonts w:ascii="宋体" w:hint="eastAsia"/>
          <w:b/>
          <w:sz w:val="20"/>
        </w:rPr>
        <w:t>”</w:t>
      </w:r>
      <w:r>
        <w:rPr>
          <w:rFonts w:ascii="宋体" w:hAnsi="宋体" w:hint="eastAsia"/>
          <w:b/>
          <w:sz w:val="20"/>
        </w:rPr>
        <w:t>的评价方式：</w:t>
      </w:r>
      <w:r w:rsidRPr="006812B0">
        <w:rPr>
          <w:rFonts w:ascii="宋体" w:hAnsi="宋体" w:hint="eastAsia"/>
          <w:b/>
          <w:sz w:val="20"/>
        </w:rPr>
        <w:t>考勤、检查着装、课堂练习评价（满分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9179A1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>
        <w:rPr>
          <w:rFonts w:hint="eastAsia"/>
          <w:sz w:val="20"/>
          <w:szCs w:val="22"/>
          <w:lang w:val="zh-TW"/>
        </w:rPr>
        <w:t>）</w:t>
      </w:r>
    </w:p>
    <w:p w:rsidR="000E6DD5" w:rsidRDefault="000E6DD5" w:rsidP="000E6DD5">
      <w:pPr>
        <w:spacing w:line="264" w:lineRule="auto"/>
        <w:rPr>
          <w:sz w:val="20"/>
          <w:szCs w:val="22"/>
          <w:lang w:val="zh-TW"/>
        </w:rPr>
      </w:pPr>
      <w:r>
        <w:rPr>
          <w:rFonts w:ascii="宋体" w:hAnsi="宋体" w:cs="宋体"/>
          <w:sz w:val="20"/>
        </w:rPr>
        <w:t xml:space="preserve"> </w:t>
      </w:r>
      <w:r>
        <w:rPr>
          <w:sz w:val="20"/>
          <w:szCs w:val="22"/>
        </w:rPr>
        <w:t xml:space="preserve">  </w:t>
      </w:r>
      <w:r>
        <w:rPr>
          <w:rFonts w:hint="eastAsia"/>
          <w:sz w:val="20"/>
          <w:szCs w:val="22"/>
          <w:lang w:val="zh-TW"/>
        </w:rPr>
        <w:t>每学期要求参与</w:t>
      </w:r>
      <w:r>
        <w:rPr>
          <w:sz w:val="20"/>
          <w:szCs w:val="22"/>
          <w:lang w:val="zh-TW"/>
        </w:rPr>
        <w:t>16</w:t>
      </w:r>
      <w:r>
        <w:rPr>
          <w:rFonts w:hint="eastAsia"/>
          <w:sz w:val="20"/>
          <w:szCs w:val="22"/>
          <w:lang w:val="zh-TW"/>
        </w:rPr>
        <w:t>次课堂学习，每次课进行考勤，迟到一次扣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分，早退一次扣</w:t>
      </w:r>
      <w:r>
        <w:rPr>
          <w:sz w:val="20"/>
          <w:szCs w:val="22"/>
        </w:rPr>
        <w:t>10</w:t>
      </w:r>
      <w:r>
        <w:rPr>
          <w:rFonts w:hint="eastAsia"/>
          <w:sz w:val="20"/>
          <w:szCs w:val="22"/>
          <w:lang w:val="zh-TW"/>
        </w:rPr>
        <w:t>分，旷课一次扣</w:t>
      </w:r>
      <w:r>
        <w:rPr>
          <w:sz w:val="20"/>
          <w:szCs w:val="22"/>
        </w:rPr>
        <w:t>15</w:t>
      </w:r>
      <w:r>
        <w:rPr>
          <w:rFonts w:hint="eastAsia"/>
          <w:sz w:val="20"/>
          <w:szCs w:val="22"/>
          <w:lang w:val="zh-TW"/>
        </w:rPr>
        <w:t>分；上课玩手机每次扣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分；未按要求穿着运动服上课每次扣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分；未按规定完成练习扣</w:t>
      </w:r>
      <w:r>
        <w:rPr>
          <w:sz w:val="20"/>
          <w:szCs w:val="22"/>
        </w:rPr>
        <w:t>5</w:t>
      </w:r>
      <w:r>
        <w:rPr>
          <w:sz w:val="20"/>
          <w:szCs w:val="22"/>
          <w:lang w:val="zh-TW"/>
        </w:rPr>
        <w:t>-</w:t>
      </w:r>
      <w:r>
        <w:rPr>
          <w:sz w:val="20"/>
          <w:szCs w:val="22"/>
        </w:rPr>
        <w:t>15</w:t>
      </w:r>
      <w:r>
        <w:rPr>
          <w:rFonts w:hint="eastAsia"/>
          <w:sz w:val="20"/>
          <w:szCs w:val="22"/>
          <w:lang w:val="zh-TW"/>
        </w:rPr>
        <w:t>分。凡一学期累计缺课（包括病假、事假、公假等）达到</w:t>
      </w:r>
      <w:r>
        <w:rPr>
          <w:sz w:val="20"/>
          <w:szCs w:val="22"/>
          <w:lang w:val="zh-TW"/>
        </w:rPr>
        <w:t>1/3(6</w:t>
      </w:r>
      <w:r>
        <w:rPr>
          <w:rFonts w:hint="eastAsia"/>
          <w:sz w:val="20"/>
          <w:szCs w:val="22"/>
          <w:lang w:val="zh-TW"/>
        </w:rPr>
        <w:t>次</w:t>
      </w:r>
      <w:r>
        <w:rPr>
          <w:sz w:val="20"/>
          <w:szCs w:val="22"/>
          <w:lang w:val="zh-TW"/>
        </w:rPr>
        <w:t>)</w:t>
      </w:r>
      <w:r>
        <w:rPr>
          <w:rFonts w:hint="eastAsia"/>
          <w:sz w:val="20"/>
          <w:szCs w:val="22"/>
          <w:lang w:val="zh-TW"/>
        </w:rPr>
        <w:t>及以上，总成绩“</w:t>
      </w:r>
      <w:r>
        <w:rPr>
          <w:sz w:val="20"/>
          <w:szCs w:val="22"/>
          <w:lang w:val="zh-TW"/>
        </w:rPr>
        <w:t>0</w:t>
      </w:r>
      <w:r>
        <w:rPr>
          <w:rFonts w:hint="eastAsia"/>
          <w:sz w:val="20"/>
          <w:szCs w:val="22"/>
          <w:lang w:val="zh-TW"/>
        </w:rPr>
        <w:t>”分，不予安排补考，做重修处理。</w:t>
      </w:r>
    </w:p>
    <w:p w:rsidR="000E6DD5" w:rsidRDefault="000E6DD5" w:rsidP="000E6DD5">
      <w:pPr>
        <w:spacing w:line="360" w:lineRule="exact"/>
        <w:ind w:left="904" w:hangingChars="450" w:hanging="904"/>
        <w:rPr>
          <w:sz w:val="20"/>
        </w:rPr>
      </w:pPr>
      <w:r w:rsidRPr="00276076">
        <w:rPr>
          <w:rFonts w:ascii="宋体" w:hAnsi="宋体" w:hint="eastAsia"/>
          <w:b/>
          <w:sz w:val="20"/>
        </w:rPr>
        <w:t xml:space="preserve">“X3” </w:t>
      </w:r>
      <w:r>
        <w:rPr>
          <w:rFonts w:ascii="宋体" w:hAnsi="宋体" w:hint="eastAsia"/>
          <w:b/>
          <w:sz w:val="20"/>
        </w:rPr>
        <w:t>的评价方式</w:t>
      </w:r>
      <w:r w:rsidRPr="006812B0">
        <w:rPr>
          <w:rFonts w:ascii="宋体" w:hAnsi="宋体" w:hint="eastAsia"/>
          <w:b/>
          <w:sz w:val="20"/>
        </w:rPr>
        <w:t>：</w:t>
      </w:r>
      <w:r w:rsidRPr="0037421A">
        <w:rPr>
          <w:rFonts w:ascii="宋体" w:hAnsi="宋体" w:hint="eastAsia"/>
          <w:b/>
          <w:sz w:val="20"/>
        </w:rPr>
        <w:t>男子1000米女子800米跑步评价</w:t>
      </w:r>
      <w:r w:rsidRPr="006812B0">
        <w:rPr>
          <w:rFonts w:ascii="宋体" w:hAnsi="宋体" w:hint="eastAsia"/>
          <w:b/>
          <w:sz w:val="20"/>
        </w:rPr>
        <w:t>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分，占总成绩20</w:t>
      </w:r>
      <w:r w:rsidR="009179A1">
        <w:rPr>
          <w:rFonts w:ascii="宋体" w:hAnsi="宋体" w:hint="eastAsia"/>
          <w:b/>
          <w:sz w:val="20"/>
        </w:rPr>
        <w:t xml:space="preserve"> </w:t>
      </w:r>
      <w:r w:rsidRPr="006812B0">
        <w:rPr>
          <w:rFonts w:ascii="宋体" w:hAnsi="宋体" w:hint="eastAsia"/>
          <w:b/>
          <w:sz w:val="20"/>
        </w:rPr>
        <w:t>%）</w:t>
      </w:r>
    </w:p>
    <w:p w:rsidR="000E6DD5" w:rsidRPr="00217E0A" w:rsidRDefault="000E6DD5" w:rsidP="000E6DD5">
      <w:pPr>
        <w:spacing w:line="360" w:lineRule="exact"/>
        <w:ind w:firstLineChars="200" w:firstLine="400"/>
        <w:rPr>
          <w:sz w:val="20"/>
        </w:rPr>
      </w:pPr>
      <w:r w:rsidRPr="00C64062">
        <w:rPr>
          <w:rFonts w:hint="eastAsia"/>
          <w:sz w:val="20"/>
        </w:rPr>
        <w:t>全班分成若干组，</w:t>
      </w:r>
      <w:r>
        <w:rPr>
          <w:rFonts w:hint="eastAsia"/>
          <w:sz w:val="20"/>
        </w:rPr>
        <w:t>每组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人左右，分别对各组每个人跑步进行测试，并记录成绩。</w:t>
      </w:r>
    </w:p>
    <w:p w:rsidR="000E6DD5" w:rsidRDefault="000E6DD5" w:rsidP="000E6DD5">
      <w:pPr>
        <w:spacing w:beforeLines="50" w:before="156" w:line="360" w:lineRule="exact"/>
        <w:jc w:val="center"/>
        <w:rPr>
          <w:rFonts w:ascii="黑体" w:eastAsia="黑体" w:hAnsi="宋体"/>
          <w:bCs/>
          <w:sz w:val="20"/>
          <w:szCs w:val="21"/>
        </w:rPr>
      </w:pPr>
      <w:r>
        <w:rPr>
          <w:rFonts w:ascii="黑体" w:eastAsia="黑体" w:hAnsi="宋体" w:hint="eastAsia"/>
          <w:bCs/>
          <w:sz w:val="20"/>
          <w:szCs w:val="21"/>
        </w:rPr>
        <w:lastRenderedPageBreak/>
        <w:t>男子1000米、女子800米素质考核评分标准对照表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799"/>
        <w:gridCol w:w="1799"/>
        <w:gridCol w:w="1799"/>
      </w:tblGrid>
      <w:tr w:rsidR="000E6DD5" w:rsidTr="00B730C9">
        <w:trPr>
          <w:trHeight w:val="409"/>
          <w:jc w:val="center"/>
        </w:trPr>
        <w:tc>
          <w:tcPr>
            <w:tcW w:w="1799" w:type="dxa"/>
            <w:vAlign w:val="center"/>
          </w:tcPr>
          <w:p w:rsidR="000E6DD5" w:rsidRDefault="000E6DD5" w:rsidP="00B730C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分值</w:t>
            </w:r>
          </w:p>
        </w:tc>
        <w:tc>
          <w:tcPr>
            <w:tcW w:w="1799" w:type="dxa"/>
          </w:tcPr>
          <w:p w:rsidR="000E6DD5" w:rsidRDefault="000E6DD5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男子1000米</w:t>
            </w:r>
          </w:p>
        </w:tc>
        <w:tc>
          <w:tcPr>
            <w:tcW w:w="1799" w:type="dxa"/>
          </w:tcPr>
          <w:p w:rsidR="000E6DD5" w:rsidRDefault="000E6DD5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女子800米</w:t>
            </w:r>
          </w:p>
        </w:tc>
        <w:tc>
          <w:tcPr>
            <w:tcW w:w="1799" w:type="dxa"/>
          </w:tcPr>
          <w:p w:rsidR="000E6DD5" w:rsidRDefault="000E6DD5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分值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3'2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3'3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</w:tr>
      <w:tr w:rsidR="000E6DD5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0E6DD5" w:rsidRDefault="000E6DD5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0E6DD5" w:rsidRDefault="000E6DD5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</w:tr>
    </w:tbl>
    <w:p w:rsidR="000E6DD5" w:rsidRPr="00D526ED" w:rsidRDefault="000E6DD5" w:rsidP="000E6DD5">
      <w:pPr>
        <w:spacing w:beforeLines="50" w:before="156" w:line="360" w:lineRule="exact"/>
        <w:rPr>
          <w:rFonts w:ascii="宋体"/>
          <w:bCs/>
          <w:color w:val="000000"/>
          <w:sz w:val="20"/>
        </w:rPr>
      </w:pPr>
      <w:r w:rsidRPr="002D28C9">
        <w:rPr>
          <w:rFonts w:ascii="宋体" w:hAnsi="宋体" w:hint="eastAsia"/>
          <w:b/>
          <w:bCs/>
          <w:sz w:val="20"/>
          <w:szCs w:val="21"/>
        </w:rPr>
        <w:t>“X</w:t>
      </w:r>
      <w:r>
        <w:rPr>
          <w:rFonts w:ascii="宋体" w:hAnsi="宋体" w:hint="eastAsia"/>
          <w:b/>
          <w:bCs/>
          <w:sz w:val="20"/>
          <w:szCs w:val="21"/>
        </w:rPr>
        <w:t>4</w:t>
      </w:r>
      <w:r w:rsidRPr="002D28C9">
        <w:rPr>
          <w:rFonts w:ascii="宋体" w:hAnsi="宋体" w:hint="eastAsia"/>
          <w:b/>
          <w:bCs/>
          <w:sz w:val="20"/>
          <w:szCs w:val="21"/>
        </w:rPr>
        <w:t>”的</w:t>
      </w:r>
      <w:r>
        <w:rPr>
          <w:rFonts w:ascii="宋体" w:hAnsi="宋体" w:hint="eastAsia"/>
          <w:b/>
          <w:bCs/>
          <w:sz w:val="20"/>
          <w:szCs w:val="21"/>
        </w:rPr>
        <w:t>评价方式</w:t>
      </w:r>
      <w:r w:rsidRPr="00F029AA">
        <w:rPr>
          <w:rFonts w:ascii="宋体" w:hAnsi="宋体" w:hint="eastAsia"/>
          <w:sz w:val="20"/>
          <w:szCs w:val="21"/>
        </w:rPr>
        <w:t>：</w:t>
      </w:r>
      <w:r w:rsidRPr="006812B0">
        <w:rPr>
          <w:rFonts w:ascii="宋体" w:hAnsi="宋体" w:hint="eastAsia"/>
          <w:b/>
          <w:bCs/>
          <w:sz w:val="20"/>
          <w:szCs w:val="21"/>
        </w:rPr>
        <w:t>运动世界校园APP完成评价（满分</w:t>
      </w:r>
      <w:r w:rsidRPr="006812B0">
        <w:rPr>
          <w:rFonts w:ascii="宋体" w:hAnsi="宋体"/>
          <w:b/>
          <w:bCs/>
          <w:sz w:val="20"/>
          <w:szCs w:val="21"/>
        </w:rPr>
        <w:t>100</w:t>
      </w:r>
      <w:r w:rsidRPr="006812B0">
        <w:rPr>
          <w:rFonts w:ascii="宋体" w:hAnsi="宋体" w:hint="eastAsia"/>
          <w:b/>
          <w:bCs/>
          <w:sz w:val="20"/>
          <w:szCs w:val="21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9179A1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 w:rsidRPr="00D526ED">
        <w:rPr>
          <w:rFonts w:ascii="宋体" w:hint="eastAsia"/>
          <w:bCs/>
          <w:color w:val="000000"/>
          <w:sz w:val="20"/>
        </w:rPr>
        <w:t>）</w:t>
      </w:r>
    </w:p>
    <w:p w:rsidR="000E6DD5" w:rsidRDefault="000E6DD5" w:rsidP="000E6DD5">
      <w:pPr>
        <w:spacing w:line="360" w:lineRule="exact"/>
        <w:rPr>
          <w:rFonts w:ascii="宋体" w:hAnsi="宋体"/>
          <w:bCs/>
          <w:color w:val="000000"/>
          <w:sz w:val="20"/>
        </w:rPr>
      </w:pPr>
      <w:r>
        <w:rPr>
          <w:rFonts w:ascii="宋体" w:hAnsi="宋体" w:hint="eastAsia"/>
          <w:sz w:val="20"/>
          <w:szCs w:val="21"/>
        </w:rPr>
        <w:t>评分标准：</w:t>
      </w:r>
      <w:r w:rsidRPr="00670A88">
        <w:rPr>
          <w:rFonts w:ascii="宋体" w:hAnsi="宋体" w:hint="eastAsia"/>
          <w:bCs/>
          <w:color w:val="000000"/>
          <w:sz w:val="20"/>
        </w:rPr>
        <w:t>一学期要求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0次，按照“运动世界校园版APP”系统要求，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每次跑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2公里，配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速要求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4-10分钟/公里，成绩异常或未完成不记录成绩，一天最多记录1次成绩，</w:t>
      </w:r>
      <w:r>
        <w:rPr>
          <w:rFonts w:ascii="宋体" w:hAnsi="宋体" w:hint="eastAsia"/>
          <w:bCs/>
          <w:color w:val="000000"/>
          <w:sz w:val="20"/>
        </w:rPr>
        <w:t>每完成一次有效跑步记2.5分，满分100分。</w:t>
      </w:r>
      <w:r w:rsidRPr="00670A88">
        <w:rPr>
          <w:rFonts w:ascii="宋体" w:hAnsi="宋体" w:hint="eastAsia"/>
          <w:bCs/>
          <w:color w:val="000000"/>
          <w:sz w:val="20"/>
        </w:rPr>
        <w:t>每个学生1学期必须完成至少2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次，</w:t>
      </w:r>
      <w:r>
        <w:rPr>
          <w:rFonts w:ascii="宋体" w:hAnsi="宋体" w:hint="eastAsia"/>
          <w:bCs/>
          <w:color w:val="000000"/>
          <w:sz w:val="20"/>
        </w:rPr>
        <w:t>达不到24</w:t>
      </w:r>
      <w:r w:rsidRPr="00670A88">
        <w:rPr>
          <w:rFonts w:ascii="宋体" w:hAnsi="宋体" w:hint="eastAsia"/>
          <w:bCs/>
          <w:color w:val="000000"/>
          <w:sz w:val="20"/>
        </w:rPr>
        <w:t>次</w:t>
      </w:r>
      <w:r>
        <w:rPr>
          <w:rFonts w:ascii="宋体" w:hAnsi="宋体" w:hint="eastAsia"/>
          <w:bCs/>
          <w:color w:val="000000"/>
          <w:sz w:val="20"/>
        </w:rPr>
        <w:t>则本学期体育成绩记“0”分，且不得参加补考，要重修。</w:t>
      </w:r>
    </w:p>
    <w:p w:rsidR="000E6DD5" w:rsidRPr="0068625E" w:rsidRDefault="000E6DD5" w:rsidP="000E6DD5">
      <w:pPr>
        <w:rPr>
          <w:sz w:val="20"/>
          <w:szCs w:val="22"/>
          <w:lang w:val="zh-TW"/>
        </w:rPr>
      </w:pPr>
    </w:p>
    <w:p w:rsidR="000E6DD5" w:rsidRPr="0068625E" w:rsidRDefault="000E6DD5" w:rsidP="000E6DD5">
      <w:pPr>
        <w:rPr>
          <w:sz w:val="20"/>
          <w:szCs w:val="22"/>
          <w:lang w:val="zh-TW"/>
        </w:rPr>
      </w:pPr>
    </w:p>
    <w:p w:rsidR="000E6DD5" w:rsidRDefault="000E6DD5" w:rsidP="000E6DD5">
      <w:pPr>
        <w:spacing w:line="320" w:lineRule="exact"/>
        <w:rPr>
          <w:sz w:val="20"/>
          <w:szCs w:val="22"/>
          <w:lang w:val="zh-TW"/>
        </w:rPr>
      </w:pPr>
      <w:r w:rsidRPr="0068625E">
        <w:rPr>
          <w:rFonts w:hint="eastAsia"/>
          <w:sz w:val="20"/>
          <w:szCs w:val="22"/>
          <w:lang w:val="zh-TW"/>
        </w:rPr>
        <w:t>撰写人：</w:t>
      </w:r>
      <w:r>
        <w:rPr>
          <w:rFonts w:hint="eastAsia"/>
          <w:sz w:val="20"/>
          <w:szCs w:val="22"/>
          <w:lang w:val="zh-TW"/>
        </w:rPr>
        <w:t>体育教学部</w:t>
      </w:r>
      <w:r w:rsidRPr="0068625E">
        <w:rPr>
          <w:rFonts w:hint="eastAsia"/>
          <w:sz w:val="20"/>
          <w:szCs w:val="22"/>
          <w:lang w:val="zh-TW"/>
        </w:rPr>
        <w:t xml:space="preserve">         </w:t>
      </w:r>
      <w:r w:rsidRPr="0068625E">
        <w:rPr>
          <w:rFonts w:hint="eastAsia"/>
          <w:sz w:val="20"/>
          <w:szCs w:val="22"/>
          <w:lang w:val="zh-TW"/>
        </w:rPr>
        <w:t>主任审核签名：</w:t>
      </w:r>
      <w:r w:rsidRPr="0068625E">
        <w:rPr>
          <w:rFonts w:hint="eastAsia"/>
          <w:sz w:val="20"/>
          <w:szCs w:val="22"/>
          <w:lang w:val="zh-TW"/>
        </w:rPr>
        <w:t xml:space="preserve"> </w:t>
      </w:r>
      <w:r w:rsidRPr="0068625E">
        <w:rPr>
          <w:rFonts w:hint="eastAsia"/>
          <w:sz w:val="20"/>
          <w:szCs w:val="22"/>
          <w:lang w:val="zh-TW"/>
        </w:rPr>
        <w:t>林恬、刘彬</w:t>
      </w:r>
      <w:r w:rsidRPr="0068625E">
        <w:rPr>
          <w:rFonts w:hint="eastAsia"/>
          <w:sz w:val="20"/>
          <w:szCs w:val="22"/>
          <w:lang w:val="zh-TW"/>
        </w:rPr>
        <w:t xml:space="preserve">             </w:t>
      </w:r>
      <w:r w:rsidRPr="0068625E">
        <w:rPr>
          <w:rFonts w:hint="eastAsia"/>
          <w:sz w:val="20"/>
          <w:szCs w:val="22"/>
          <w:lang w:val="zh-TW"/>
        </w:rPr>
        <w:t>审核时间</w:t>
      </w:r>
      <w:r>
        <w:rPr>
          <w:rFonts w:hint="eastAsia"/>
          <w:sz w:val="20"/>
          <w:szCs w:val="22"/>
          <w:lang w:val="zh-TW"/>
        </w:rPr>
        <w:t>:2018.8.</w:t>
      </w:r>
    </w:p>
    <w:p w:rsidR="000E6DD5" w:rsidRDefault="000E6DD5" w:rsidP="000E6DD5">
      <w:pPr>
        <w:spacing w:line="320" w:lineRule="exact"/>
        <w:rPr>
          <w:lang w:eastAsia="zh-TW"/>
        </w:rPr>
      </w:pPr>
    </w:p>
    <w:p w:rsidR="000E6DD5" w:rsidRPr="00A50889" w:rsidRDefault="000E6DD5" w:rsidP="000E6DD5">
      <w:pPr>
        <w:spacing w:line="320" w:lineRule="exact"/>
      </w:pPr>
    </w:p>
    <w:p w:rsidR="00896757" w:rsidRPr="000E6DD5" w:rsidRDefault="00896757" w:rsidP="000E6DD5">
      <w:pPr>
        <w:spacing w:line="264" w:lineRule="auto"/>
      </w:pPr>
    </w:p>
    <w:sectPr w:rsidR="00896757" w:rsidRPr="000E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29" w:rsidRDefault="00273629" w:rsidP="00901EFF">
      <w:r>
        <w:separator/>
      </w:r>
    </w:p>
  </w:endnote>
  <w:endnote w:type="continuationSeparator" w:id="0">
    <w:p w:rsidR="00273629" w:rsidRDefault="00273629" w:rsidP="0090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29" w:rsidRDefault="00273629" w:rsidP="00901EFF">
      <w:r>
        <w:separator/>
      </w:r>
    </w:p>
  </w:footnote>
  <w:footnote w:type="continuationSeparator" w:id="0">
    <w:p w:rsidR="00273629" w:rsidRDefault="00273629" w:rsidP="0090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71"/>
    <w:rsid w:val="000E6DD5"/>
    <w:rsid w:val="001F5066"/>
    <w:rsid w:val="00256C00"/>
    <w:rsid w:val="00273629"/>
    <w:rsid w:val="00401443"/>
    <w:rsid w:val="004932BE"/>
    <w:rsid w:val="006B421F"/>
    <w:rsid w:val="00746610"/>
    <w:rsid w:val="00896757"/>
    <w:rsid w:val="00901EFF"/>
    <w:rsid w:val="00902AA0"/>
    <w:rsid w:val="009179A1"/>
    <w:rsid w:val="00976ABA"/>
    <w:rsid w:val="00B34471"/>
    <w:rsid w:val="00C96616"/>
    <w:rsid w:val="00D5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EFF"/>
    <w:rPr>
      <w:sz w:val="18"/>
      <w:szCs w:val="18"/>
    </w:rPr>
  </w:style>
  <w:style w:type="character" w:styleId="a5">
    <w:name w:val="Hyperlink"/>
    <w:uiPriority w:val="99"/>
    <w:unhideWhenUsed/>
    <w:rsid w:val="00901E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EFF"/>
    <w:rPr>
      <w:sz w:val="18"/>
      <w:szCs w:val="18"/>
    </w:rPr>
  </w:style>
  <w:style w:type="character" w:styleId="a5">
    <w:name w:val="Hyperlink"/>
    <w:uiPriority w:val="99"/>
    <w:unhideWhenUsed/>
    <w:rsid w:val="00901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publish/%C7%E5%BB%AA%B4%F3%D1%A7%B3%F6%B0%E6%C9%E7_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ngdang.com/author/%D6%EC%BD%A8%B9%FA_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gty.gench.edu.cn/2961/list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565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2018-09-03T08:08:00Z</dcterms:created>
  <dcterms:modified xsi:type="dcterms:W3CDTF">2018-09-11T05:48:00Z</dcterms:modified>
</cp:coreProperties>
</file>